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7581D" w:rsidRDefault="00CD12CC" w:rsidP="0077581D">
      <w:pPr>
        <w:pStyle w:val="Title"/>
      </w:pPr>
      <w:r w:rsidRPr="00301F84">
        <w:t xml:space="preserve">MELACAK JEJAK TAFSIR </w:t>
      </w:r>
    </w:p>
    <w:p w:rsidR="00D37325" w:rsidRPr="00301F84" w:rsidRDefault="0077581D" w:rsidP="0077581D">
      <w:pPr>
        <w:pStyle w:val="Title"/>
      </w:pPr>
      <w:r>
        <w:t>AL-QUR’AN DALAM SENI DAN TRADISI</w:t>
      </w:r>
      <w:r w:rsidR="00CD12CC" w:rsidRPr="00301F84">
        <w:t xml:space="preserve"> BANTEN</w:t>
      </w:r>
      <w:r w:rsidR="00301F84">
        <w:rPr>
          <w:rStyle w:val="FootnoteReference"/>
        </w:rPr>
        <w:footnoteReference w:id="1"/>
      </w:r>
    </w:p>
    <w:p w:rsidR="00D37325" w:rsidRPr="00301F84" w:rsidRDefault="00D37325" w:rsidP="00094CC9">
      <w:pPr>
        <w:jc w:val="both"/>
        <w:rPr>
          <w:rFonts w:asciiTheme="majorBidi" w:hAnsiTheme="majorBidi" w:cstheme="majorBidi"/>
          <w:sz w:val="24"/>
          <w:szCs w:val="24"/>
        </w:rPr>
      </w:pPr>
      <w:r w:rsidRPr="00301F84">
        <w:rPr>
          <w:rFonts w:asciiTheme="majorBidi" w:hAnsiTheme="majorBidi" w:cstheme="majorBidi"/>
          <w:sz w:val="24"/>
          <w:szCs w:val="24"/>
        </w:rPr>
        <w:t>Imaduddin Utsman Al-Bantani</w:t>
      </w:r>
    </w:p>
    <w:p w:rsidR="006810C3" w:rsidRPr="00301F84" w:rsidRDefault="00CB64D3" w:rsidP="00094CC9">
      <w:pPr>
        <w:jc w:val="both"/>
        <w:rPr>
          <w:rFonts w:asciiTheme="majorBidi" w:hAnsiTheme="majorBidi" w:cstheme="majorBidi"/>
          <w:sz w:val="24"/>
          <w:szCs w:val="24"/>
        </w:rPr>
      </w:pPr>
      <w:r w:rsidRPr="00301F84">
        <w:rPr>
          <w:rFonts w:asciiTheme="majorBidi" w:hAnsiTheme="majorBidi" w:cstheme="majorBidi"/>
          <w:sz w:val="24"/>
          <w:szCs w:val="24"/>
        </w:rPr>
        <w:t xml:space="preserve">Saya </w:t>
      </w:r>
      <w:r w:rsidR="00F56BAE" w:rsidRPr="00301F84">
        <w:rPr>
          <w:rFonts w:asciiTheme="majorBidi" w:hAnsiTheme="majorBidi" w:cstheme="majorBidi"/>
          <w:sz w:val="24"/>
          <w:szCs w:val="24"/>
        </w:rPr>
        <w:t>diberikan tugas</w:t>
      </w:r>
      <w:r w:rsidRPr="00301F84">
        <w:rPr>
          <w:rFonts w:asciiTheme="majorBidi" w:hAnsiTheme="majorBidi" w:cstheme="majorBidi"/>
          <w:sz w:val="24"/>
          <w:szCs w:val="24"/>
        </w:rPr>
        <w:t xml:space="preserve"> oleh panitia Acara Seminar Nasional Himpunan Mahasiswa Program Studi Al-Qur’an dan Tafsir UIN Sultan Maulana Hasanuddin Banten</w:t>
      </w:r>
      <w:r w:rsidR="00F56BAE" w:rsidRPr="00301F84">
        <w:rPr>
          <w:rFonts w:asciiTheme="majorBidi" w:hAnsiTheme="majorBidi" w:cstheme="majorBidi"/>
          <w:sz w:val="24"/>
          <w:szCs w:val="24"/>
        </w:rPr>
        <w:t xml:space="preserve"> untuk menjadi narasumber dengan </w:t>
      </w:r>
      <w:proofErr w:type="gramStart"/>
      <w:r w:rsidR="00F56BAE" w:rsidRPr="00301F84">
        <w:rPr>
          <w:rFonts w:asciiTheme="majorBidi" w:hAnsiTheme="majorBidi" w:cstheme="majorBidi"/>
          <w:sz w:val="24"/>
          <w:szCs w:val="24"/>
        </w:rPr>
        <w:t>judul :</w:t>
      </w:r>
      <w:proofErr w:type="gramEnd"/>
      <w:r w:rsidRPr="00301F84">
        <w:rPr>
          <w:rFonts w:asciiTheme="majorBidi" w:hAnsiTheme="majorBidi" w:cstheme="majorBidi"/>
          <w:sz w:val="24"/>
          <w:szCs w:val="24"/>
        </w:rPr>
        <w:t xml:space="preserve"> “</w:t>
      </w:r>
      <w:r w:rsidR="00F56BAE" w:rsidRPr="00301F84">
        <w:rPr>
          <w:rFonts w:asciiTheme="majorBidi" w:hAnsiTheme="majorBidi" w:cstheme="majorBidi"/>
          <w:sz w:val="24"/>
          <w:szCs w:val="24"/>
        </w:rPr>
        <w:t xml:space="preserve">Melacak Jejak Tafsir </w:t>
      </w:r>
      <w:r w:rsidR="0077581D">
        <w:rPr>
          <w:rFonts w:asciiTheme="majorBidi" w:hAnsiTheme="majorBidi" w:cstheme="majorBidi"/>
          <w:sz w:val="24"/>
          <w:szCs w:val="24"/>
        </w:rPr>
        <w:t>Al-Qur’an Dalam Seni dan Tradisi</w:t>
      </w:r>
      <w:r w:rsidR="00F56BAE" w:rsidRPr="00301F84">
        <w:rPr>
          <w:rFonts w:asciiTheme="majorBidi" w:hAnsiTheme="majorBidi" w:cstheme="majorBidi"/>
          <w:sz w:val="24"/>
          <w:szCs w:val="24"/>
        </w:rPr>
        <w:t xml:space="preserve"> Banten</w:t>
      </w:r>
      <w:r w:rsidRPr="00301F84">
        <w:rPr>
          <w:rFonts w:asciiTheme="majorBidi" w:hAnsiTheme="majorBidi" w:cstheme="majorBidi"/>
          <w:sz w:val="24"/>
          <w:szCs w:val="24"/>
        </w:rPr>
        <w:t>”</w:t>
      </w:r>
      <w:r w:rsidR="00F56BAE" w:rsidRPr="00301F84">
        <w:rPr>
          <w:rFonts w:asciiTheme="majorBidi" w:hAnsiTheme="majorBidi" w:cstheme="majorBidi"/>
          <w:sz w:val="24"/>
          <w:szCs w:val="24"/>
        </w:rPr>
        <w:t xml:space="preserve">. Dari </w:t>
      </w:r>
      <w:proofErr w:type="gramStart"/>
      <w:r w:rsidR="00F56BAE" w:rsidRPr="00301F84">
        <w:rPr>
          <w:rFonts w:asciiTheme="majorBidi" w:hAnsiTheme="majorBidi" w:cstheme="majorBidi"/>
          <w:sz w:val="24"/>
          <w:szCs w:val="24"/>
        </w:rPr>
        <w:t>sana</w:t>
      </w:r>
      <w:proofErr w:type="gramEnd"/>
      <w:r w:rsidR="00F56BAE" w:rsidRPr="00301F84">
        <w:rPr>
          <w:rFonts w:asciiTheme="majorBidi" w:hAnsiTheme="majorBidi" w:cstheme="majorBidi"/>
          <w:sz w:val="24"/>
          <w:szCs w:val="24"/>
        </w:rPr>
        <w:t xml:space="preserve"> akan muncul pertanyaan</w:t>
      </w:r>
      <w:r w:rsidR="00DF0D53" w:rsidRPr="00301F84">
        <w:rPr>
          <w:rFonts w:asciiTheme="majorBidi" w:hAnsiTheme="majorBidi" w:cstheme="majorBidi"/>
          <w:sz w:val="24"/>
          <w:szCs w:val="24"/>
        </w:rPr>
        <w:t>: A</w:t>
      </w:r>
      <w:r w:rsidR="0077581D">
        <w:rPr>
          <w:rFonts w:asciiTheme="majorBidi" w:hAnsiTheme="majorBidi" w:cstheme="majorBidi"/>
          <w:sz w:val="24"/>
          <w:szCs w:val="24"/>
        </w:rPr>
        <w:t>dakah jejak-jejak T</w:t>
      </w:r>
      <w:r w:rsidR="00F56BAE" w:rsidRPr="00301F84">
        <w:rPr>
          <w:rFonts w:asciiTheme="majorBidi" w:hAnsiTheme="majorBidi" w:cstheme="majorBidi"/>
          <w:sz w:val="24"/>
          <w:szCs w:val="24"/>
        </w:rPr>
        <w:t xml:space="preserve">afsir </w:t>
      </w:r>
      <w:r w:rsidR="0077581D">
        <w:rPr>
          <w:rFonts w:asciiTheme="majorBidi" w:hAnsiTheme="majorBidi" w:cstheme="majorBidi"/>
          <w:sz w:val="24"/>
          <w:szCs w:val="24"/>
        </w:rPr>
        <w:t>Al-Qur’an dalam seni dan tradisi</w:t>
      </w:r>
      <w:r w:rsidR="00F56BAE" w:rsidRPr="00301F84">
        <w:rPr>
          <w:rFonts w:asciiTheme="majorBidi" w:hAnsiTheme="majorBidi" w:cstheme="majorBidi"/>
          <w:sz w:val="24"/>
          <w:szCs w:val="24"/>
        </w:rPr>
        <w:t xml:space="preserve"> yang ber</w:t>
      </w:r>
      <w:r w:rsidR="009A659D" w:rsidRPr="00301F84">
        <w:rPr>
          <w:rFonts w:asciiTheme="majorBidi" w:hAnsiTheme="majorBidi" w:cstheme="majorBidi"/>
          <w:sz w:val="24"/>
          <w:szCs w:val="24"/>
        </w:rPr>
        <w:t>kembang dalam masyarakat Banten?</w:t>
      </w:r>
      <w:r w:rsidR="00DF0D53" w:rsidRPr="00301F84">
        <w:rPr>
          <w:rFonts w:asciiTheme="majorBidi" w:hAnsiTheme="majorBidi" w:cstheme="majorBidi"/>
          <w:sz w:val="24"/>
          <w:szCs w:val="24"/>
        </w:rPr>
        <w:t xml:space="preserve"> Tentu pertanyaan itu akan relative</w:t>
      </w:r>
      <w:r w:rsidR="00BD48EA" w:rsidRPr="00301F84">
        <w:rPr>
          <w:rFonts w:asciiTheme="majorBidi" w:hAnsiTheme="majorBidi" w:cstheme="majorBidi"/>
          <w:sz w:val="24"/>
          <w:szCs w:val="24"/>
        </w:rPr>
        <w:t xml:space="preserve"> </w:t>
      </w:r>
      <w:r w:rsidR="00DF0D53" w:rsidRPr="00301F84">
        <w:rPr>
          <w:rFonts w:asciiTheme="majorBidi" w:hAnsiTheme="majorBidi" w:cstheme="majorBidi"/>
          <w:sz w:val="24"/>
          <w:szCs w:val="24"/>
        </w:rPr>
        <w:t xml:space="preserve">mudah dijawab </w:t>
      </w:r>
      <w:r w:rsidR="009B7C5B" w:rsidRPr="00301F84">
        <w:rPr>
          <w:rFonts w:asciiTheme="majorBidi" w:hAnsiTheme="majorBidi" w:cstheme="majorBidi"/>
          <w:sz w:val="24"/>
          <w:szCs w:val="24"/>
        </w:rPr>
        <w:t xml:space="preserve">secara epistemologis </w:t>
      </w:r>
      <w:r w:rsidR="00DF0D53" w:rsidRPr="00301F84">
        <w:rPr>
          <w:rFonts w:asciiTheme="majorBidi" w:hAnsiTheme="majorBidi" w:cstheme="majorBidi"/>
          <w:sz w:val="24"/>
          <w:szCs w:val="24"/>
        </w:rPr>
        <w:t xml:space="preserve">jika </w:t>
      </w:r>
      <w:r w:rsidR="009A659D" w:rsidRPr="00301F84">
        <w:rPr>
          <w:rFonts w:asciiTheme="majorBidi" w:hAnsiTheme="majorBidi" w:cstheme="majorBidi"/>
          <w:sz w:val="24"/>
          <w:szCs w:val="24"/>
        </w:rPr>
        <w:t>definisi, klasifikasi,</w:t>
      </w:r>
      <w:r w:rsidR="00DF0D53" w:rsidRPr="00301F84">
        <w:rPr>
          <w:rFonts w:asciiTheme="majorBidi" w:hAnsiTheme="majorBidi" w:cstheme="majorBidi"/>
          <w:sz w:val="24"/>
          <w:szCs w:val="24"/>
        </w:rPr>
        <w:t xml:space="preserve"> </w:t>
      </w:r>
      <w:proofErr w:type="gramStart"/>
      <w:r w:rsidR="00DF0D53" w:rsidRPr="00301F84">
        <w:rPr>
          <w:rFonts w:asciiTheme="majorBidi" w:hAnsiTheme="majorBidi" w:cstheme="majorBidi"/>
          <w:sz w:val="24"/>
          <w:szCs w:val="24"/>
        </w:rPr>
        <w:t>identifikasi</w:t>
      </w:r>
      <w:r w:rsidR="009B7C5B" w:rsidRPr="00301F84">
        <w:rPr>
          <w:rFonts w:asciiTheme="majorBidi" w:hAnsiTheme="majorBidi" w:cstheme="majorBidi"/>
          <w:sz w:val="24"/>
          <w:szCs w:val="24"/>
        </w:rPr>
        <w:t xml:space="preserve">  </w:t>
      </w:r>
      <w:r w:rsidR="00BD48EA" w:rsidRPr="00301F84">
        <w:rPr>
          <w:rFonts w:asciiTheme="majorBidi" w:hAnsiTheme="majorBidi" w:cstheme="majorBidi"/>
          <w:sz w:val="24"/>
          <w:szCs w:val="24"/>
        </w:rPr>
        <w:t>tentang</w:t>
      </w:r>
      <w:proofErr w:type="gramEnd"/>
      <w:r w:rsidR="00BD48EA" w:rsidRPr="00301F84">
        <w:rPr>
          <w:rFonts w:asciiTheme="majorBidi" w:hAnsiTheme="majorBidi" w:cstheme="majorBidi"/>
          <w:sz w:val="24"/>
          <w:szCs w:val="24"/>
        </w:rPr>
        <w:t xml:space="preserve"> seni dan t</w:t>
      </w:r>
      <w:r w:rsidR="00B976A5" w:rsidRPr="00301F84">
        <w:rPr>
          <w:rFonts w:asciiTheme="majorBidi" w:hAnsiTheme="majorBidi" w:cstheme="majorBidi"/>
          <w:sz w:val="24"/>
          <w:szCs w:val="24"/>
        </w:rPr>
        <w:t>r</w:t>
      </w:r>
      <w:r w:rsidR="00BD48EA" w:rsidRPr="00301F84">
        <w:rPr>
          <w:rFonts w:asciiTheme="majorBidi" w:hAnsiTheme="majorBidi" w:cstheme="majorBidi"/>
          <w:sz w:val="24"/>
          <w:szCs w:val="24"/>
        </w:rPr>
        <w:t>a</w:t>
      </w:r>
      <w:r w:rsidR="00B976A5" w:rsidRPr="00301F84">
        <w:rPr>
          <w:rFonts w:asciiTheme="majorBidi" w:hAnsiTheme="majorBidi" w:cstheme="majorBidi"/>
          <w:sz w:val="24"/>
          <w:szCs w:val="24"/>
        </w:rPr>
        <w:t xml:space="preserve">disi Banten </w:t>
      </w:r>
      <w:r w:rsidR="009B7C5B" w:rsidRPr="00301F84">
        <w:rPr>
          <w:rFonts w:asciiTheme="majorBidi" w:hAnsiTheme="majorBidi" w:cstheme="majorBidi"/>
          <w:sz w:val="24"/>
          <w:szCs w:val="24"/>
        </w:rPr>
        <w:t>sebelumnya telah definitive,</w:t>
      </w:r>
      <w:r w:rsidR="00DF0D53" w:rsidRPr="00301F84">
        <w:rPr>
          <w:rFonts w:asciiTheme="majorBidi" w:hAnsiTheme="majorBidi" w:cstheme="majorBidi"/>
          <w:sz w:val="24"/>
          <w:szCs w:val="24"/>
        </w:rPr>
        <w:t xml:space="preserve"> </w:t>
      </w:r>
      <w:r w:rsidR="009A659D" w:rsidRPr="00301F84">
        <w:rPr>
          <w:rFonts w:asciiTheme="majorBidi" w:hAnsiTheme="majorBidi" w:cstheme="majorBidi"/>
          <w:sz w:val="24"/>
          <w:szCs w:val="24"/>
        </w:rPr>
        <w:t xml:space="preserve">dan </w:t>
      </w:r>
      <w:r w:rsidR="00B06AEB" w:rsidRPr="00301F84">
        <w:rPr>
          <w:rFonts w:asciiTheme="majorBidi" w:hAnsiTheme="majorBidi" w:cstheme="majorBidi"/>
          <w:sz w:val="24"/>
          <w:szCs w:val="24"/>
        </w:rPr>
        <w:t xml:space="preserve">agregasi serta </w:t>
      </w:r>
      <w:r w:rsidR="009A659D" w:rsidRPr="00301F84">
        <w:rPr>
          <w:rFonts w:asciiTheme="majorBidi" w:hAnsiTheme="majorBidi" w:cstheme="majorBidi"/>
          <w:sz w:val="24"/>
          <w:szCs w:val="24"/>
        </w:rPr>
        <w:t>inventarisasi</w:t>
      </w:r>
      <w:r w:rsidR="009B7C5B" w:rsidRPr="00301F84">
        <w:rPr>
          <w:rFonts w:asciiTheme="majorBidi" w:hAnsiTheme="majorBidi" w:cstheme="majorBidi"/>
          <w:sz w:val="24"/>
          <w:szCs w:val="24"/>
        </w:rPr>
        <w:t>nya</w:t>
      </w:r>
      <w:r w:rsidR="00415397" w:rsidRPr="00301F84">
        <w:rPr>
          <w:rFonts w:asciiTheme="majorBidi" w:hAnsiTheme="majorBidi" w:cstheme="majorBidi"/>
          <w:sz w:val="24"/>
          <w:szCs w:val="24"/>
        </w:rPr>
        <w:t xml:space="preserve"> telah</w:t>
      </w:r>
      <w:r w:rsidR="009B7C5B" w:rsidRPr="00301F84">
        <w:rPr>
          <w:rFonts w:asciiTheme="majorBidi" w:hAnsiTheme="majorBidi" w:cstheme="majorBidi"/>
          <w:sz w:val="24"/>
          <w:szCs w:val="24"/>
        </w:rPr>
        <w:t xml:space="preserve"> dokumentatif.</w:t>
      </w:r>
      <w:r w:rsidR="00BD48EA" w:rsidRPr="00301F84">
        <w:rPr>
          <w:rFonts w:asciiTheme="majorBidi" w:hAnsiTheme="majorBidi" w:cstheme="majorBidi"/>
          <w:sz w:val="24"/>
          <w:szCs w:val="24"/>
        </w:rPr>
        <w:t xml:space="preserve"> </w:t>
      </w:r>
      <w:proofErr w:type="gramStart"/>
      <w:r w:rsidR="00BD48EA" w:rsidRPr="00301F84">
        <w:rPr>
          <w:rFonts w:asciiTheme="majorBidi" w:hAnsiTheme="majorBidi" w:cstheme="majorBidi"/>
          <w:sz w:val="24"/>
          <w:szCs w:val="24"/>
        </w:rPr>
        <w:t>Dimensi temporal pula sangat penting dibatasi setelah dimensi ruang pembahasan telah diketahui.</w:t>
      </w:r>
      <w:proofErr w:type="gramEnd"/>
    </w:p>
    <w:p w:rsidR="00682CEB" w:rsidRPr="00301F84" w:rsidRDefault="006810C3" w:rsidP="00094CC9">
      <w:pPr>
        <w:ind w:firstLine="720"/>
        <w:jc w:val="both"/>
        <w:rPr>
          <w:rFonts w:asciiTheme="majorBidi" w:hAnsiTheme="majorBidi" w:cstheme="majorBidi"/>
          <w:sz w:val="24"/>
          <w:szCs w:val="24"/>
        </w:rPr>
      </w:pPr>
      <w:r w:rsidRPr="00301F84">
        <w:rPr>
          <w:rFonts w:asciiTheme="majorBidi" w:hAnsiTheme="majorBidi" w:cstheme="majorBidi"/>
          <w:sz w:val="24"/>
          <w:szCs w:val="24"/>
        </w:rPr>
        <w:t>Kata “melacak” yang diberikan di awal judul bisa dimaknai dua hal: pertama,  menandakan telah adanya</w:t>
      </w:r>
      <w:r w:rsidR="00C668FF" w:rsidRPr="00301F84">
        <w:rPr>
          <w:rFonts w:asciiTheme="majorBidi" w:hAnsiTheme="majorBidi" w:cstheme="majorBidi"/>
          <w:sz w:val="24"/>
          <w:szCs w:val="24"/>
        </w:rPr>
        <w:t xml:space="preserve"> informasi permulaan</w:t>
      </w:r>
      <w:r w:rsidRPr="00301F84">
        <w:rPr>
          <w:rFonts w:asciiTheme="majorBidi" w:hAnsiTheme="majorBidi" w:cstheme="majorBidi"/>
          <w:sz w:val="24"/>
          <w:szCs w:val="24"/>
        </w:rPr>
        <w:t xml:space="preserve"> tentang jejak-jejak yang telah </w:t>
      </w:r>
      <w:r w:rsidRPr="00301F84">
        <w:rPr>
          <w:rFonts w:asciiTheme="majorBidi" w:hAnsiTheme="majorBidi" w:cstheme="majorBidi"/>
          <w:sz w:val="24"/>
          <w:szCs w:val="24"/>
        </w:rPr>
        <w:lastRenderedPageBreak/>
        <w:t xml:space="preserve">diketahui, </w:t>
      </w:r>
      <w:bookmarkStart w:id="0" w:name="_GoBack"/>
      <w:bookmarkEnd w:id="0"/>
      <w:r w:rsidRPr="00301F84">
        <w:rPr>
          <w:rFonts w:asciiTheme="majorBidi" w:hAnsiTheme="majorBidi" w:cstheme="majorBidi"/>
          <w:sz w:val="24"/>
          <w:szCs w:val="24"/>
        </w:rPr>
        <w:t>tetapi ia memerlukan penelusuran yang  serius untuk sampai kepada k</w:t>
      </w:r>
      <w:r w:rsidR="00B06AEB" w:rsidRPr="00301F84">
        <w:rPr>
          <w:rFonts w:asciiTheme="majorBidi" w:hAnsiTheme="majorBidi" w:cstheme="majorBidi"/>
          <w:sz w:val="24"/>
          <w:szCs w:val="24"/>
        </w:rPr>
        <w:t xml:space="preserve">esimpulan yang konklsusif; kedua, menandakan bahwa jejak itu sendiri </w:t>
      </w:r>
      <w:r w:rsidR="00C668FF" w:rsidRPr="00301F84">
        <w:rPr>
          <w:rFonts w:asciiTheme="majorBidi" w:hAnsiTheme="majorBidi" w:cstheme="majorBidi"/>
          <w:sz w:val="24"/>
          <w:szCs w:val="24"/>
        </w:rPr>
        <w:t xml:space="preserve">sebenarnya </w:t>
      </w:r>
      <w:r w:rsidR="00B06AEB" w:rsidRPr="00301F84">
        <w:rPr>
          <w:rFonts w:asciiTheme="majorBidi" w:hAnsiTheme="majorBidi" w:cstheme="majorBidi"/>
          <w:sz w:val="24"/>
          <w:szCs w:val="24"/>
        </w:rPr>
        <w:t>belum teridentifikasi sehingga yang perlu dilakukan pertama kali bukanlah menelusuri jejak-jejak itu</w:t>
      </w:r>
      <w:r w:rsidR="008565CA">
        <w:rPr>
          <w:rFonts w:asciiTheme="majorBidi" w:hAnsiTheme="majorBidi" w:cstheme="majorBidi"/>
          <w:sz w:val="24"/>
          <w:szCs w:val="24"/>
        </w:rPr>
        <w:t>,</w:t>
      </w:r>
      <w:r w:rsidR="00B06AEB" w:rsidRPr="00301F84">
        <w:rPr>
          <w:rFonts w:asciiTheme="majorBidi" w:hAnsiTheme="majorBidi" w:cstheme="majorBidi"/>
          <w:sz w:val="24"/>
          <w:szCs w:val="24"/>
        </w:rPr>
        <w:t xml:space="preserve"> tetapi</w:t>
      </w:r>
      <w:r w:rsidR="008565CA">
        <w:rPr>
          <w:rFonts w:asciiTheme="majorBidi" w:hAnsiTheme="majorBidi" w:cstheme="majorBidi"/>
          <w:sz w:val="24"/>
          <w:szCs w:val="24"/>
        </w:rPr>
        <w:t xml:space="preserve"> terlebih dahulu</w:t>
      </w:r>
      <w:r w:rsidR="00B06AEB" w:rsidRPr="00301F84">
        <w:rPr>
          <w:rFonts w:asciiTheme="majorBidi" w:hAnsiTheme="majorBidi" w:cstheme="majorBidi"/>
          <w:sz w:val="24"/>
          <w:szCs w:val="24"/>
        </w:rPr>
        <w:t xml:space="preserve"> harus meyakini eksistensinya lalu mencari posisinya baru menelus</w:t>
      </w:r>
      <w:r w:rsidR="008565CA">
        <w:rPr>
          <w:rFonts w:asciiTheme="majorBidi" w:hAnsiTheme="majorBidi" w:cstheme="majorBidi"/>
          <w:sz w:val="24"/>
          <w:szCs w:val="24"/>
        </w:rPr>
        <w:t>u</w:t>
      </w:r>
      <w:r w:rsidR="00B06AEB" w:rsidRPr="00301F84">
        <w:rPr>
          <w:rFonts w:asciiTheme="majorBidi" w:hAnsiTheme="majorBidi" w:cstheme="majorBidi"/>
          <w:sz w:val="24"/>
          <w:szCs w:val="24"/>
        </w:rPr>
        <w:t xml:space="preserve">rinya untuk sampai kepada </w:t>
      </w:r>
      <w:r w:rsidR="00772A26" w:rsidRPr="00301F84">
        <w:rPr>
          <w:rFonts w:asciiTheme="majorBidi" w:hAnsiTheme="majorBidi" w:cstheme="majorBidi"/>
          <w:sz w:val="24"/>
          <w:szCs w:val="24"/>
        </w:rPr>
        <w:t>kesimpulan</w:t>
      </w:r>
      <w:r w:rsidR="00B06AEB" w:rsidRPr="00301F84">
        <w:rPr>
          <w:rFonts w:asciiTheme="majorBidi" w:hAnsiTheme="majorBidi" w:cstheme="majorBidi"/>
          <w:sz w:val="24"/>
          <w:szCs w:val="24"/>
        </w:rPr>
        <w:t xml:space="preserve">. Bisa jadi jejak itu tidak pernah ada sehingga jangankan kita </w:t>
      </w:r>
      <w:proofErr w:type="gramStart"/>
      <w:r w:rsidR="00B06AEB" w:rsidRPr="00301F84">
        <w:rPr>
          <w:rFonts w:asciiTheme="majorBidi" w:hAnsiTheme="majorBidi" w:cstheme="majorBidi"/>
          <w:sz w:val="24"/>
          <w:szCs w:val="24"/>
        </w:rPr>
        <w:t>akan</w:t>
      </w:r>
      <w:proofErr w:type="gramEnd"/>
      <w:r w:rsidR="00B06AEB" w:rsidRPr="00301F84">
        <w:rPr>
          <w:rFonts w:asciiTheme="majorBidi" w:hAnsiTheme="majorBidi" w:cstheme="majorBidi"/>
          <w:sz w:val="24"/>
          <w:szCs w:val="24"/>
        </w:rPr>
        <w:t xml:space="preserve"> sampai kepada </w:t>
      </w:r>
      <w:r w:rsidR="00772A26" w:rsidRPr="00301F84">
        <w:rPr>
          <w:rFonts w:asciiTheme="majorBidi" w:hAnsiTheme="majorBidi" w:cstheme="majorBidi"/>
          <w:sz w:val="24"/>
          <w:szCs w:val="24"/>
        </w:rPr>
        <w:t>kesimpulan, sedangkan jejak-jejaknya saja tidak kita temukan.</w:t>
      </w:r>
    </w:p>
    <w:p w:rsidR="009B7C5B" w:rsidRPr="00301F84" w:rsidRDefault="00682CEB" w:rsidP="00094CC9">
      <w:pPr>
        <w:ind w:firstLine="720"/>
        <w:jc w:val="both"/>
        <w:rPr>
          <w:rFonts w:asciiTheme="majorBidi" w:hAnsiTheme="majorBidi" w:cstheme="majorBidi"/>
          <w:sz w:val="24"/>
          <w:szCs w:val="24"/>
        </w:rPr>
      </w:pPr>
      <w:r w:rsidRPr="00301F84">
        <w:rPr>
          <w:rFonts w:asciiTheme="majorBidi" w:hAnsiTheme="majorBidi" w:cstheme="majorBidi"/>
          <w:sz w:val="24"/>
          <w:szCs w:val="24"/>
        </w:rPr>
        <w:t xml:space="preserve">Terlepas dari judul yang problematis di atas yang masih perlu batasan secara akademis, penulis berusaha memahami </w:t>
      </w:r>
      <w:proofErr w:type="gramStart"/>
      <w:r w:rsidRPr="00301F84">
        <w:rPr>
          <w:rFonts w:asciiTheme="majorBidi" w:hAnsiTheme="majorBidi" w:cstheme="majorBidi"/>
          <w:sz w:val="24"/>
          <w:szCs w:val="24"/>
        </w:rPr>
        <w:t>apa</w:t>
      </w:r>
      <w:proofErr w:type="gramEnd"/>
      <w:r w:rsidRPr="00301F84">
        <w:rPr>
          <w:rFonts w:asciiTheme="majorBidi" w:hAnsiTheme="majorBidi" w:cstheme="majorBidi"/>
          <w:sz w:val="24"/>
          <w:szCs w:val="24"/>
        </w:rPr>
        <w:t xml:space="preserve"> pokok bahasan dan maksud dari judul tersebut. Tentunya, </w:t>
      </w:r>
      <w:proofErr w:type="gramStart"/>
      <w:r w:rsidRPr="00301F84">
        <w:rPr>
          <w:rFonts w:asciiTheme="majorBidi" w:hAnsiTheme="majorBidi" w:cstheme="majorBidi"/>
          <w:sz w:val="24"/>
          <w:szCs w:val="24"/>
        </w:rPr>
        <w:t>apa</w:t>
      </w:r>
      <w:proofErr w:type="gramEnd"/>
      <w:r w:rsidRPr="00301F84">
        <w:rPr>
          <w:rFonts w:asciiTheme="majorBidi" w:hAnsiTheme="majorBidi" w:cstheme="majorBidi"/>
          <w:sz w:val="24"/>
          <w:szCs w:val="24"/>
        </w:rPr>
        <w:t xml:space="preserve"> yang akan penulis uraik</w:t>
      </w:r>
      <w:r w:rsidR="00C668FF" w:rsidRPr="00301F84">
        <w:rPr>
          <w:rFonts w:asciiTheme="majorBidi" w:hAnsiTheme="majorBidi" w:cstheme="majorBidi"/>
          <w:sz w:val="24"/>
          <w:szCs w:val="24"/>
        </w:rPr>
        <w:t>an tidak akan terlalu lebar</w:t>
      </w:r>
      <w:r w:rsidRPr="00301F84">
        <w:rPr>
          <w:rFonts w:asciiTheme="majorBidi" w:hAnsiTheme="majorBidi" w:cstheme="majorBidi"/>
          <w:sz w:val="24"/>
          <w:szCs w:val="24"/>
        </w:rPr>
        <w:t xml:space="preserve"> sehingga </w:t>
      </w:r>
      <w:r w:rsidR="00027AD4" w:rsidRPr="00301F84">
        <w:rPr>
          <w:rFonts w:asciiTheme="majorBidi" w:hAnsiTheme="majorBidi" w:cstheme="majorBidi"/>
          <w:sz w:val="24"/>
          <w:szCs w:val="24"/>
        </w:rPr>
        <w:t>tidak memerlukan ruang yang banyak.</w:t>
      </w:r>
      <w:r w:rsidR="00BD48EA" w:rsidRPr="00301F84">
        <w:rPr>
          <w:rFonts w:asciiTheme="majorBidi" w:hAnsiTheme="majorBidi" w:cstheme="majorBidi"/>
          <w:sz w:val="24"/>
          <w:szCs w:val="24"/>
        </w:rPr>
        <w:t xml:space="preserve"> </w:t>
      </w:r>
    </w:p>
    <w:p w:rsidR="00BD62FF" w:rsidRPr="008565CA" w:rsidRDefault="00BD62FF" w:rsidP="00094CC9">
      <w:pPr>
        <w:jc w:val="both"/>
        <w:rPr>
          <w:rFonts w:asciiTheme="majorBidi" w:hAnsiTheme="majorBidi" w:cstheme="majorBidi"/>
          <w:b/>
          <w:bCs/>
          <w:sz w:val="24"/>
          <w:szCs w:val="24"/>
        </w:rPr>
      </w:pPr>
      <w:r w:rsidRPr="008565CA">
        <w:rPr>
          <w:rFonts w:asciiTheme="majorBidi" w:hAnsiTheme="majorBidi" w:cstheme="majorBidi"/>
          <w:b/>
          <w:bCs/>
          <w:sz w:val="24"/>
          <w:szCs w:val="24"/>
        </w:rPr>
        <w:t>Living Qur’an</w:t>
      </w:r>
      <w:r w:rsidR="008565CA">
        <w:rPr>
          <w:rFonts w:asciiTheme="majorBidi" w:hAnsiTheme="majorBidi" w:cstheme="majorBidi"/>
          <w:b/>
          <w:bCs/>
          <w:sz w:val="24"/>
          <w:szCs w:val="24"/>
        </w:rPr>
        <w:t xml:space="preserve"> Sebagai Kajian Tafsir Modern</w:t>
      </w:r>
    </w:p>
    <w:p w:rsidR="00CB64D3" w:rsidRPr="00301F84" w:rsidRDefault="005B748B" w:rsidP="00094CC9">
      <w:pPr>
        <w:jc w:val="both"/>
        <w:rPr>
          <w:rFonts w:asciiTheme="majorBidi" w:hAnsiTheme="majorBidi" w:cstheme="majorBidi"/>
          <w:sz w:val="24"/>
          <w:szCs w:val="24"/>
        </w:rPr>
      </w:pPr>
      <w:proofErr w:type="gramStart"/>
      <w:r w:rsidRPr="00301F84">
        <w:rPr>
          <w:rFonts w:asciiTheme="majorBidi" w:hAnsiTheme="majorBidi" w:cstheme="majorBidi"/>
          <w:sz w:val="24"/>
          <w:szCs w:val="24"/>
        </w:rPr>
        <w:t xml:space="preserve">Living Al-Qur’an adalah </w:t>
      </w:r>
      <w:r w:rsidR="00534F3A" w:rsidRPr="00301F84">
        <w:rPr>
          <w:rFonts w:asciiTheme="majorBidi" w:hAnsiTheme="majorBidi" w:cstheme="majorBidi"/>
          <w:sz w:val="24"/>
          <w:szCs w:val="24"/>
        </w:rPr>
        <w:t xml:space="preserve">Pendekatan baru dalam kajian </w:t>
      </w:r>
      <w:r w:rsidR="00DE4977" w:rsidRPr="00301F84">
        <w:rPr>
          <w:rFonts w:asciiTheme="majorBidi" w:hAnsiTheme="majorBidi" w:cstheme="majorBidi"/>
          <w:sz w:val="24"/>
          <w:szCs w:val="24"/>
        </w:rPr>
        <w:t>Ilmu T</w:t>
      </w:r>
      <w:r w:rsidR="00534F3A" w:rsidRPr="00301F84">
        <w:rPr>
          <w:rFonts w:asciiTheme="majorBidi" w:hAnsiTheme="majorBidi" w:cstheme="majorBidi"/>
          <w:sz w:val="24"/>
          <w:szCs w:val="24"/>
        </w:rPr>
        <w:t>afsir</w:t>
      </w:r>
      <w:r w:rsidRPr="00301F84">
        <w:rPr>
          <w:rFonts w:asciiTheme="majorBidi" w:hAnsiTheme="majorBidi" w:cstheme="majorBidi"/>
          <w:sz w:val="24"/>
          <w:szCs w:val="24"/>
        </w:rPr>
        <w:t>.</w:t>
      </w:r>
      <w:proofErr w:type="gramEnd"/>
      <w:r w:rsidR="00534F3A" w:rsidRPr="00301F84">
        <w:rPr>
          <w:rFonts w:asciiTheme="majorBidi" w:hAnsiTheme="majorBidi" w:cstheme="majorBidi"/>
          <w:sz w:val="24"/>
          <w:szCs w:val="24"/>
        </w:rPr>
        <w:t xml:space="preserve"> Yaitu ilmu untuk mengilmiyahkan fenomena-fenomena atau gejala-gejala Al-Qur’an yang ada di te</w:t>
      </w:r>
      <w:r w:rsidRPr="00301F84">
        <w:rPr>
          <w:rFonts w:asciiTheme="majorBidi" w:hAnsiTheme="majorBidi" w:cstheme="majorBidi"/>
          <w:sz w:val="24"/>
          <w:szCs w:val="24"/>
        </w:rPr>
        <w:t>ngah kehidupan manusia (Ubaydi H</w:t>
      </w:r>
      <w:r w:rsidR="00534F3A" w:rsidRPr="00301F84">
        <w:rPr>
          <w:rFonts w:asciiTheme="majorBidi" w:hAnsiTheme="majorBidi" w:cstheme="majorBidi"/>
          <w:sz w:val="24"/>
          <w:szCs w:val="24"/>
        </w:rPr>
        <w:t>asbillah: 2019:22-23).</w:t>
      </w:r>
      <w:r w:rsidR="009B7C5B" w:rsidRPr="00301F84">
        <w:rPr>
          <w:rFonts w:asciiTheme="majorBidi" w:hAnsiTheme="majorBidi" w:cstheme="majorBidi"/>
          <w:sz w:val="24"/>
          <w:szCs w:val="24"/>
        </w:rPr>
        <w:t xml:space="preserve"> </w:t>
      </w:r>
    </w:p>
    <w:p w:rsidR="00DE4977" w:rsidRPr="00301F84" w:rsidRDefault="00DE4977" w:rsidP="00094CC9">
      <w:pPr>
        <w:ind w:firstLine="720"/>
        <w:jc w:val="both"/>
        <w:rPr>
          <w:rFonts w:asciiTheme="majorBidi" w:hAnsiTheme="majorBidi" w:cstheme="majorBidi"/>
          <w:sz w:val="24"/>
          <w:szCs w:val="24"/>
        </w:rPr>
      </w:pPr>
      <w:r w:rsidRPr="00301F84">
        <w:rPr>
          <w:rFonts w:asciiTheme="majorBidi" w:hAnsiTheme="majorBidi" w:cstheme="majorBidi"/>
          <w:sz w:val="24"/>
          <w:szCs w:val="24"/>
        </w:rPr>
        <w:t xml:space="preserve">Jejak-jejak Tafsir Al-Qur’an dalam suatu karya seni atau budaya </w:t>
      </w:r>
      <w:proofErr w:type="gramStart"/>
      <w:r w:rsidRPr="00301F84">
        <w:rPr>
          <w:rFonts w:asciiTheme="majorBidi" w:hAnsiTheme="majorBidi" w:cstheme="majorBidi"/>
          <w:sz w:val="24"/>
          <w:szCs w:val="24"/>
        </w:rPr>
        <w:t>tertentu  merupakan</w:t>
      </w:r>
      <w:proofErr w:type="gramEnd"/>
      <w:r w:rsidRPr="00301F84">
        <w:rPr>
          <w:rFonts w:asciiTheme="majorBidi" w:hAnsiTheme="majorBidi" w:cstheme="majorBidi"/>
          <w:sz w:val="24"/>
          <w:szCs w:val="24"/>
        </w:rPr>
        <w:t xml:space="preserve"> respon sosial masyarakat terhadap Al-Qur’an</w:t>
      </w:r>
      <w:r w:rsidR="0035725C" w:rsidRPr="00301F84">
        <w:rPr>
          <w:rFonts w:asciiTheme="majorBidi" w:hAnsiTheme="majorBidi" w:cstheme="majorBidi"/>
          <w:sz w:val="24"/>
          <w:szCs w:val="24"/>
        </w:rPr>
        <w:t xml:space="preserve"> yang mereka fahami secara kontekstual</w:t>
      </w:r>
      <w:r w:rsidRPr="00301F84">
        <w:rPr>
          <w:rFonts w:asciiTheme="majorBidi" w:hAnsiTheme="majorBidi" w:cstheme="majorBidi"/>
          <w:sz w:val="24"/>
          <w:szCs w:val="24"/>
        </w:rPr>
        <w:t xml:space="preserve">. Hal itu pula </w:t>
      </w:r>
      <w:proofErr w:type="gramStart"/>
      <w:r w:rsidRPr="00301F84">
        <w:rPr>
          <w:rFonts w:asciiTheme="majorBidi" w:hAnsiTheme="majorBidi" w:cstheme="majorBidi"/>
          <w:sz w:val="24"/>
          <w:szCs w:val="24"/>
        </w:rPr>
        <w:t>berkorelasi  antara</w:t>
      </w:r>
      <w:proofErr w:type="gramEnd"/>
      <w:r w:rsidRPr="00301F84">
        <w:rPr>
          <w:rFonts w:asciiTheme="majorBidi" w:hAnsiTheme="majorBidi" w:cstheme="majorBidi"/>
          <w:sz w:val="24"/>
          <w:szCs w:val="24"/>
        </w:rPr>
        <w:t xml:space="preserve"> sifat Al-Qur’an yang </w:t>
      </w:r>
      <w:r w:rsidRPr="00A23BFF">
        <w:rPr>
          <w:rFonts w:asciiTheme="majorBidi" w:hAnsiTheme="majorBidi" w:cstheme="majorBidi"/>
          <w:i/>
          <w:iCs/>
          <w:sz w:val="24"/>
          <w:szCs w:val="24"/>
        </w:rPr>
        <w:t>multi-intepretable</w:t>
      </w:r>
      <w:r w:rsidRPr="00301F84">
        <w:rPr>
          <w:rFonts w:asciiTheme="majorBidi" w:hAnsiTheme="majorBidi" w:cstheme="majorBidi"/>
          <w:sz w:val="24"/>
          <w:szCs w:val="24"/>
        </w:rPr>
        <w:t xml:space="preserve"> dengan pemilihan suatu int</w:t>
      </w:r>
      <w:r w:rsidR="00280084" w:rsidRPr="00301F84">
        <w:rPr>
          <w:rFonts w:asciiTheme="majorBidi" w:hAnsiTheme="majorBidi" w:cstheme="majorBidi"/>
          <w:sz w:val="24"/>
          <w:szCs w:val="24"/>
        </w:rPr>
        <w:t>e</w:t>
      </w:r>
      <w:r w:rsidRPr="00301F84">
        <w:rPr>
          <w:rFonts w:asciiTheme="majorBidi" w:hAnsiTheme="majorBidi" w:cstheme="majorBidi"/>
          <w:sz w:val="24"/>
          <w:szCs w:val="24"/>
        </w:rPr>
        <w:t>rpretasi Al-Qur’an dalam wilayah geografi tertentu dan waktu tertentu.</w:t>
      </w:r>
      <w:r w:rsidR="00280084" w:rsidRPr="00301F84">
        <w:rPr>
          <w:rFonts w:asciiTheme="majorBidi" w:hAnsiTheme="majorBidi" w:cstheme="majorBidi"/>
          <w:sz w:val="24"/>
          <w:szCs w:val="24"/>
        </w:rPr>
        <w:t xml:space="preserve"> Jadi, ketika kita berbicara tentang adanya jejak Tafsir Al-Qur’an dalam  seni dan budaya </w:t>
      </w:r>
      <w:r w:rsidR="00280084" w:rsidRPr="00301F84">
        <w:rPr>
          <w:rFonts w:asciiTheme="majorBidi" w:hAnsiTheme="majorBidi" w:cstheme="majorBidi"/>
          <w:sz w:val="24"/>
          <w:szCs w:val="24"/>
        </w:rPr>
        <w:lastRenderedPageBreak/>
        <w:t>Banten,</w:t>
      </w:r>
      <w:r w:rsidR="0012372B" w:rsidRPr="00301F84">
        <w:rPr>
          <w:rFonts w:asciiTheme="majorBidi" w:hAnsiTheme="majorBidi" w:cstheme="majorBidi"/>
          <w:sz w:val="24"/>
          <w:szCs w:val="24"/>
        </w:rPr>
        <w:t xml:space="preserve"> </w:t>
      </w:r>
      <w:r w:rsidR="00EE47B1" w:rsidRPr="00301F84">
        <w:rPr>
          <w:rFonts w:asciiTheme="majorBidi" w:hAnsiTheme="majorBidi" w:cstheme="majorBidi"/>
          <w:sz w:val="24"/>
          <w:szCs w:val="24"/>
        </w:rPr>
        <w:t xml:space="preserve">maka kita </w:t>
      </w:r>
      <w:r w:rsidR="0012372B" w:rsidRPr="00301F84">
        <w:rPr>
          <w:rFonts w:asciiTheme="majorBidi" w:hAnsiTheme="majorBidi" w:cstheme="majorBidi"/>
          <w:sz w:val="24"/>
          <w:szCs w:val="24"/>
        </w:rPr>
        <w:t>bukan hanya</w:t>
      </w:r>
      <w:r w:rsidR="00EE47B1" w:rsidRPr="00301F84">
        <w:rPr>
          <w:rFonts w:asciiTheme="majorBidi" w:hAnsiTheme="majorBidi" w:cstheme="majorBidi"/>
          <w:sz w:val="24"/>
          <w:szCs w:val="24"/>
        </w:rPr>
        <w:t xml:space="preserve">  akan dapat mendeteksi adanya respon </w:t>
      </w:r>
      <w:r w:rsidR="000A77E6" w:rsidRPr="00301F84">
        <w:rPr>
          <w:rFonts w:asciiTheme="majorBidi" w:hAnsiTheme="majorBidi" w:cstheme="majorBidi"/>
          <w:sz w:val="24"/>
          <w:szCs w:val="24"/>
        </w:rPr>
        <w:t xml:space="preserve">sosial mereka </w:t>
      </w:r>
      <w:r w:rsidR="00EE47B1" w:rsidRPr="00301F84">
        <w:rPr>
          <w:rFonts w:asciiTheme="majorBidi" w:hAnsiTheme="majorBidi" w:cstheme="majorBidi"/>
          <w:sz w:val="24"/>
          <w:szCs w:val="24"/>
        </w:rPr>
        <w:t xml:space="preserve">tentang Al-Qur’an </w:t>
      </w:r>
      <w:r w:rsidR="000A77E6" w:rsidRPr="00301F84">
        <w:rPr>
          <w:rFonts w:asciiTheme="majorBidi" w:hAnsiTheme="majorBidi" w:cstheme="majorBidi"/>
          <w:sz w:val="24"/>
          <w:szCs w:val="24"/>
        </w:rPr>
        <w:t xml:space="preserve">secara semiotic-estetis </w:t>
      </w:r>
      <w:r w:rsidR="00EE47B1" w:rsidRPr="00301F84">
        <w:rPr>
          <w:rFonts w:asciiTheme="majorBidi" w:hAnsiTheme="majorBidi" w:cstheme="majorBidi"/>
          <w:sz w:val="24"/>
          <w:szCs w:val="24"/>
        </w:rPr>
        <w:t>yang tersimbol dari rangkaian prosesinya, tetapi juga</w:t>
      </w:r>
      <w:r w:rsidR="00280084" w:rsidRPr="00301F84">
        <w:rPr>
          <w:rFonts w:asciiTheme="majorBidi" w:hAnsiTheme="majorBidi" w:cstheme="majorBidi"/>
          <w:sz w:val="24"/>
          <w:szCs w:val="24"/>
        </w:rPr>
        <w:t xml:space="preserve"> kita akan mengetahui respon masyarakat Banten terhadap Al-Qur’an terkait madzhab tafsir tertentu yang menjadi pilihan mereka.</w:t>
      </w:r>
    </w:p>
    <w:p w:rsidR="0012372B" w:rsidRPr="00A23BFF" w:rsidRDefault="0077581D" w:rsidP="00094CC9">
      <w:pPr>
        <w:jc w:val="both"/>
        <w:rPr>
          <w:rFonts w:asciiTheme="majorBidi" w:hAnsiTheme="majorBidi" w:cstheme="majorBidi"/>
          <w:b/>
          <w:bCs/>
          <w:sz w:val="24"/>
          <w:szCs w:val="24"/>
        </w:rPr>
      </w:pPr>
      <w:r>
        <w:rPr>
          <w:rFonts w:asciiTheme="majorBidi" w:hAnsiTheme="majorBidi" w:cstheme="majorBidi"/>
          <w:b/>
          <w:bCs/>
          <w:sz w:val="24"/>
          <w:szCs w:val="24"/>
        </w:rPr>
        <w:t>Seni dan Tradisi</w:t>
      </w:r>
      <w:r w:rsidR="004221E4" w:rsidRPr="00A23BFF">
        <w:rPr>
          <w:rFonts w:asciiTheme="majorBidi" w:hAnsiTheme="majorBidi" w:cstheme="majorBidi"/>
          <w:b/>
          <w:bCs/>
          <w:sz w:val="24"/>
          <w:szCs w:val="24"/>
        </w:rPr>
        <w:t xml:space="preserve"> Banten</w:t>
      </w:r>
    </w:p>
    <w:p w:rsidR="004221E4" w:rsidRPr="00301F84" w:rsidRDefault="004221E4" w:rsidP="00094CC9">
      <w:pPr>
        <w:ind w:firstLine="720"/>
        <w:jc w:val="both"/>
        <w:rPr>
          <w:rFonts w:asciiTheme="majorBidi" w:hAnsiTheme="majorBidi" w:cstheme="majorBidi"/>
          <w:sz w:val="24"/>
          <w:szCs w:val="24"/>
        </w:rPr>
      </w:pPr>
      <w:r w:rsidRPr="00301F84">
        <w:rPr>
          <w:rFonts w:asciiTheme="majorBidi" w:hAnsiTheme="majorBidi" w:cstheme="majorBidi"/>
          <w:sz w:val="24"/>
          <w:szCs w:val="24"/>
        </w:rPr>
        <w:t xml:space="preserve">Kebudayaan Banten tidak pernah sesaat-pun berhenti, </w:t>
      </w:r>
      <w:proofErr w:type="gramStart"/>
      <w:r w:rsidRPr="00301F84">
        <w:rPr>
          <w:rFonts w:asciiTheme="majorBidi" w:hAnsiTheme="majorBidi" w:cstheme="majorBidi"/>
          <w:sz w:val="24"/>
          <w:szCs w:val="24"/>
        </w:rPr>
        <w:t>ia</w:t>
      </w:r>
      <w:proofErr w:type="gramEnd"/>
      <w:r w:rsidRPr="00301F84">
        <w:rPr>
          <w:rFonts w:asciiTheme="majorBidi" w:hAnsiTheme="majorBidi" w:cstheme="majorBidi"/>
          <w:sz w:val="24"/>
          <w:szCs w:val="24"/>
        </w:rPr>
        <w:t xml:space="preserve"> bergerak bersama pergerakan peradaban masyarakat Banten dari masa ke masa. </w:t>
      </w:r>
      <w:proofErr w:type="gramStart"/>
      <w:r w:rsidRPr="00301F84">
        <w:rPr>
          <w:rFonts w:asciiTheme="majorBidi" w:hAnsiTheme="majorBidi" w:cstheme="majorBidi"/>
          <w:sz w:val="24"/>
          <w:szCs w:val="24"/>
        </w:rPr>
        <w:t>Kebudayaan tercipta oleh peradaban manusia yang terus bergerak maju.</w:t>
      </w:r>
      <w:proofErr w:type="gramEnd"/>
      <w:r w:rsidRPr="00301F84">
        <w:rPr>
          <w:rFonts w:asciiTheme="majorBidi" w:hAnsiTheme="majorBidi" w:cstheme="majorBidi"/>
          <w:sz w:val="24"/>
          <w:szCs w:val="24"/>
        </w:rPr>
        <w:t xml:space="preserve"> Bahwa </w:t>
      </w:r>
      <w:r w:rsidR="00E8077F" w:rsidRPr="00301F84">
        <w:rPr>
          <w:rFonts w:asciiTheme="majorBidi" w:hAnsiTheme="majorBidi" w:cstheme="majorBidi"/>
          <w:sz w:val="24"/>
          <w:szCs w:val="24"/>
        </w:rPr>
        <w:t>dalam periode tertentu terkesan kebudayaan Banten bergerak kurang dinamis bahkan mundur</w:t>
      </w:r>
      <w:proofErr w:type="gramStart"/>
      <w:r w:rsidR="00A23BFF">
        <w:rPr>
          <w:rFonts w:asciiTheme="majorBidi" w:hAnsiTheme="majorBidi" w:cstheme="majorBidi"/>
          <w:sz w:val="24"/>
          <w:szCs w:val="24"/>
        </w:rPr>
        <w:t xml:space="preserve">, </w:t>
      </w:r>
      <w:r w:rsidR="00E8077F" w:rsidRPr="00301F84">
        <w:rPr>
          <w:rFonts w:asciiTheme="majorBidi" w:hAnsiTheme="majorBidi" w:cstheme="majorBidi"/>
          <w:sz w:val="24"/>
          <w:szCs w:val="24"/>
        </w:rPr>
        <w:t xml:space="preserve"> itu</w:t>
      </w:r>
      <w:proofErr w:type="gramEnd"/>
      <w:r w:rsidR="00E8077F" w:rsidRPr="00301F84">
        <w:rPr>
          <w:rFonts w:asciiTheme="majorBidi" w:hAnsiTheme="majorBidi" w:cstheme="majorBidi"/>
          <w:sz w:val="24"/>
          <w:szCs w:val="24"/>
        </w:rPr>
        <w:t xml:space="preserve"> tidak terlepas dari fenomena sosial yang mengitarinya seperti stabilitas politik dan sebagainya. Begitupula seni</w:t>
      </w:r>
      <w:r w:rsidR="006344B6">
        <w:rPr>
          <w:rFonts w:asciiTheme="majorBidi" w:hAnsiTheme="majorBidi" w:cstheme="majorBidi"/>
          <w:sz w:val="24"/>
          <w:szCs w:val="24"/>
        </w:rPr>
        <w:t xml:space="preserve"> dan tradisi</w:t>
      </w:r>
      <w:r w:rsidR="00E8077F" w:rsidRPr="00301F84">
        <w:rPr>
          <w:rFonts w:asciiTheme="majorBidi" w:hAnsiTheme="majorBidi" w:cstheme="majorBidi"/>
          <w:sz w:val="24"/>
          <w:szCs w:val="24"/>
        </w:rPr>
        <w:t xml:space="preserve"> yang tercipta dalam </w:t>
      </w:r>
      <w:r w:rsidR="00E84767" w:rsidRPr="00301F84">
        <w:rPr>
          <w:rFonts w:asciiTheme="majorBidi" w:hAnsiTheme="majorBidi" w:cstheme="majorBidi"/>
          <w:sz w:val="24"/>
          <w:szCs w:val="24"/>
        </w:rPr>
        <w:t xml:space="preserve">dinamika </w:t>
      </w:r>
      <w:r w:rsidR="00E8077F" w:rsidRPr="00301F84">
        <w:rPr>
          <w:rFonts w:asciiTheme="majorBidi" w:hAnsiTheme="majorBidi" w:cstheme="majorBidi"/>
          <w:sz w:val="24"/>
          <w:szCs w:val="24"/>
        </w:rPr>
        <w:t xml:space="preserve">sejarah budaya dan  peradaban masyarakat Banten sampai hari ini, sebagiannya masih lestari sebagaimana adanya di tengah masyarakat, sebagaiannya lagi lestari dengan </w:t>
      </w:r>
      <w:r w:rsidR="00F648AC" w:rsidRPr="00301F84">
        <w:rPr>
          <w:rFonts w:asciiTheme="majorBidi" w:hAnsiTheme="majorBidi" w:cstheme="majorBidi"/>
          <w:sz w:val="24"/>
          <w:szCs w:val="24"/>
        </w:rPr>
        <w:t xml:space="preserve">proses </w:t>
      </w:r>
      <w:r w:rsidR="00E8077F" w:rsidRPr="00301F84">
        <w:rPr>
          <w:rFonts w:asciiTheme="majorBidi" w:hAnsiTheme="majorBidi" w:cstheme="majorBidi"/>
          <w:sz w:val="24"/>
          <w:szCs w:val="24"/>
        </w:rPr>
        <w:t>akulturasi dengan budaya baru</w:t>
      </w:r>
      <w:r w:rsidR="00F648AC" w:rsidRPr="00301F84">
        <w:rPr>
          <w:rFonts w:asciiTheme="majorBidi" w:hAnsiTheme="majorBidi" w:cstheme="majorBidi"/>
          <w:sz w:val="24"/>
          <w:szCs w:val="24"/>
        </w:rPr>
        <w:t>,</w:t>
      </w:r>
      <w:r w:rsidR="00E8077F" w:rsidRPr="00301F84">
        <w:rPr>
          <w:rFonts w:asciiTheme="majorBidi" w:hAnsiTheme="majorBidi" w:cstheme="majorBidi"/>
          <w:sz w:val="24"/>
          <w:szCs w:val="24"/>
        </w:rPr>
        <w:t xml:space="preserve"> dan sebagiannya lagi tenggelam atau digantikan seni yang muncul dalam konteks kekinian.   </w:t>
      </w:r>
    </w:p>
    <w:p w:rsidR="00310153" w:rsidRPr="00301F84" w:rsidRDefault="00310153" w:rsidP="00094CC9">
      <w:pPr>
        <w:ind w:firstLine="720"/>
        <w:jc w:val="both"/>
        <w:rPr>
          <w:rFonts w:asciiTheme="majorBidi" w:hAnsiTheme="majorBidi" w:cstheme="majorBidi"/>
          <w:sz w:val="24"/>
          <w:szCs w:val="24"/>
        </w:rPr>
      </w:pPr>
      <w:r w:rsidRPr="00301F84">
        <w:rPr>
          <w:rFonts w:asciiTheme="majorBidi" w:hAnsiTheme="majorBidi" w:cstheme="majorBidi"/>
          <w:sz w:val="24"/>
          <w:szCs w:val="24"/>
        </w:rPr>
        <w:t xml:space="preserve">Seni </w:t>
      </w:r>
      <w:r w:rsidR="006344B6">
        <w:rPr>
          <w:rFonts w:asciiTheme="majorBidi" w:hAnsiTheme="majorBidi" w:cstheme="majorBidi"/>
          <w:sz w:val="24"/>
          <w:szCs w:val="24"/>
        </w:rPr>
        <w:t>dan tradisi</w:t>
      </w:r>
      <w:r w:rsidRPr="00301F84">
        <w:rPr>
          <w:rFonts w:asciiTheme="majorBidi" w:hAnsiTheme="majorBidi" w:cstheme="majorBidi"/>
          <w:sz w:val="24"/>
          <w:szCs w:val="24"/>
        </w:rPr>
        <w:t xml:space="preserve"> Banten yang dimaksud dalam makalah ini dibatasi oleh tema besar </w:t>
      </w:r>
      <w:r w:rsidR="00A23BFF">
        <w:rPr>
          <w:rFonts w:asciiTheme="majorBidi" w:hAnsiTheme="majorBidi" w:cstheme="majorBidi"/>
          <w:sz w:val="24"/>
          <w:szCs w:val="24"/>
        </w:rPr>
        <w:t>tentang jejak T</w:t>
      </w:r>
      <w:r w:rsidRPr="00301F84">
        <w:rPr>
          <w:rFonts w:asciiTheme="majorBidi" w:hAnsiTheme="majorBidi" w:cstheme="majorBidi"/>
          <w:sz w:val="24"/>
          <w:szCs w:val="24"/>
        </w:rPr>
        <w:t xml:space="preserve">afsir Al-Qur’an, berarti </w:t>
      </w:r>
      <w:r w:rsidR="00A23BFF">
        <w:rPr>
          <w:rFonts w:asciiTheme="majorBidi" w:hAnsiTheme="majorBidi" w:cstheme="majorBidi"/>
          <w:sz w:val="24"/>
          <w:szCs w:val="24"/>
        </w:rPr>
        <w:t xml:space="preserve">ia </w:t>
      </w:r>
      <w:r w:rsidR="00397438" w:rsidRPr="00301F84">
        <w:rPr>
          <w:rFonts w:asciiTheme="majorBidi" w:hAnsiTheme="majorBidi" w:cstheme="majorBidi"/>
          <w:sz w:val="24"/>
          <w:szCs w:val="24"/>
        </w:rPr>
        <w:t>t</w:t>
      </w:r>
      <w:r w:rsidR="00690DC2" w:rsidRPr="00301F84">
        <w:rPr>
          <w:rFonts w:asciiTheme="majorBidi" w:hAnsiTheme="majorBidi" w:cstheme="majorBidi"/>
          <w:sz w:val="24"/>
          <w:szCs w:val="24"/>
        </w:rPr>
        <w:t xml:space="preserve">erbatas kepada </w:t>
      </w:r>
      <w:r w:rsidR="006344B6">
        <w:rPr>
          <w:rFonts w:asciiTheme="majorBidi" w:hAnsiTheme="majorBidi" w:cstheme="majorBidi"/>
          <w:sz w:val="24"/>
          <w:szCs w:val="24"/>
        </w:rPr>
        <w:t>seni dan tradisi</w:t>
      </w:r>
      <w:r w:rsidRPr="00301F84">
        <w:rPr>
          <w:rFonts w:asciiTheme="majorBidi" w:hAnsiTheme="majorBidi" w:cstheme="majorBidi"/>
          <w:sz w:val="24"/>
          <w:szCs w:val="24"/>
        </w:rPr>
        <w:t xml:space="preserve"> yang ada </w:t>
      </w:r>
      <w:r w:rsidR="00397438" w:rsidRPr="00301F84">
        <w:rPr>
          <w:rFonts w:asciiTheme="majorBidi" w:hAnsiTheme="majorBidi" w:cstheme="majorBidi"/>
          <w:sz w:val="24"/>
          <w:szCs w:val="24"/>
        </w:rPr>
        <w:t xml:space="preserve">di Banten </w:t>
      </w:r>
      <w:r w:rsidRPr="00301F84">
        <w:rPr>
          <w:rFonts w:asciiTheme="majorBidi" w:hAnsiTheme="majorBidi" w:cstheme="majorBidi"/>
          <w:sz w:val="24"/>
          <w:szCs w:val="24"/>
        </w:rPr>
        <w:t xml:space="preserve">setelah </w:t>
      </w:r>
      <w:r w:rsidR="00397438" w:rsidRPr="00301F84">
        <w:rPr>
          <w:rFonts w:asciiTheme="majorBidi" w:hAnsiTheme="majorBidi" w:cstheme="majorBidi"/>
          <w:sz w:val="24"/>
          <w:szCs w:val="24"/>
        </w:rPr>
        <w:t xml:space="preserve">masuknya </w:t>
      </w:r>
      <w:r w:rsidRPr="00301F84">
        <w:rPr>
          <w:rFonts w:asciiTheme="majorBidi" w:hAnsiTheme="majorBidi" w:cstheme="majorBidi"/>
          <w:sz w:val="24"/>
          <w:szCs w:val="24"/>
        </w:rPr>
        <w:t>Islam</w:t>
      </w:r>
      <w:r w:rsidR="00397438" w:rsidRPr="00301F84">
        <w:rPr>
          <w:rFonts w:asciiTheme="majorBidi" w:hAnsiTheme="majorBidi" w:cstheme="majorBidi"/>
          <w:sz w:val="24"/>
          <w:szCs w:val="24"/>
        </w:rPr>
        <w:t xml:space="preserve">, </w:t>
      </w:r>
      <w:r w:rsidRPr="00301F84">
        <w:rPr>
          <w:rFonts w:asciiTheme="majorBidi" w:hAnsiTheme="majorBidi" w:cstheme="majorBidi"/>
          <w:sz w:val="24"/>
          <w:szCs w:val="24"/>
        </w:rPr>
        <w:t xml:space="preserve"> yaitu sejak berdirinya Kesultanan Banten pada abad ke-16 Masehi. </w:t>
      </w:r>
      <w:r w:rsidR="00F648AC" w:rsidRPr="00301F84">
        <w:rPr>
          <w:rFonts w:asciiTheme="majorBidi" w:hAnsiTheme="majorBidi" w:cstheme="majorBidi"/>
          <w:sz w:val="24"/>
          <w:szCs w:val="24"/>
        </w:rPr>
        <w:t xml:space="preserve">Memang, </w:t>
      </w:r>
      <w:r w:rsidR="00397438" w:rsidRPr="00301F84">
        <w:rPr>
          <w:rFonts w:asciiTheme="majorBidi" w:hAnsiTheme="majorBidi" w:cstheme="majorBidi"/>
          <w:sz w:val="24"/>
          <w:szCs w:val="24"/>
        </w:rPr>
        <w:t xml:space="preserve">Islam dalam tataran teologis </w:t>
      </w:r>
      <w:r w:rsidR="00690DC2" w:rsidRPr="00301F84">
        <w:rPr>
          <w:rFonts w:asciiTheme="majorBidi" w:hAnsiTheme="majorBidi" w:cstheme="majorBidi"/>
          <w:sz w:val="24"/>
          <w:szCs w:val="24"/>
        </w:rPr>
        <w:t>adalah system nilai dan ajaran yang bersifat ilahiyah dan transenden</w:t>
      </w:r>
      <w:r w:rsidR="00F648AC" w:rsidRPr="00301F84">
        <w:rPr>
          <w:rFonts w:asciiTheme="majorBidi" w:hAnsiTheme="majorBidi" w:cstheme="majorBidi"/>
          <w:sz w:val="24"/>
          <w:szCs w:val="24"/>
        </w:rPr>
        <w:t>, tetapi,</w:t>
      </w:r>
      <w:r w:rsidR="00690DC2" w:rsidRPr="00301F84">
        <w:rPr>
          <w:rFonts w:asciiTheme="majorBidi" w:hAnsiTheme="majorBidi" w:cstheme="majorBidi"/>
          <w:sz w:val="24"/>
          <w:szCs w:val="24"/>
        </w:rPr>
        <w:t xml:space="preserve"> </w:t>
      </w:r>
      <w:r w:rsidR="00A23BFF">
        <w:rPr>
          <w:rFonts w:asciiTheme="majorBidi" w:hAnsiTheme="majorBidi" w:cstheme="majorBidi"/>
          <w:sz w:val="24"/>
          <w:szCs w:val="24"/>
        </w:rPr>
        <w:t>dalam persp</w:t>
      </w:r>
      <w:r w:rsidR="00690DC2" w:rsidRPr="00301F84">
        <w:rPr>
          <w:rFonts w:asciiTheme="majorBidi" w:hAnsiTheme="majorBidi" w:cstheme="majorBidi"/>
          <w:sz w:val="24"/>
          <w:szCs w:val="24"/>
        </w:rPr>
        <w:t>ektif sosiologis Islam merupakan fenomena peradaban, kebudayaan, dan re</w:t>
      </w:r>
      <w:r w:rsidR="00F648AC" w:rsidRPr="00301F84">
        <w:rPr>
          <w:rFonts w:asciiTheme="majorBidi" w:hAnsiTheme="majorBidi" w:cstheme="majorBidi"/>
          <w:sz w:val="24"/>
          <w:szCs w:val="24"/>
        </w:rPr>
        <w:t>a</w:t>
      </w:r>
      <w:r w:rsidR="00690DC2" w:rsidRPr="00301F84">
        <w:rPr>
          <w:rFonts w:asciiTheme="majorBidi" w:hAnsiTheme="majorBidi" w:cstheme="majorBidi"/>
          <w:sz w:val="24"/>
          <w:szCs w:val="24"/>
        </w:rPr>
        <w:t xml:space="preserve">litas sosial </w:t>
      </w:r>
      <w:r w:rsidR="00690DC2" w:rsidRPr="00301F84">
        <w:rPr>
          <w:rFonts w:asciiTheme="majorBidi" w:hAnsiTheme="majorBidi" w:cstheme="majorBidi"/>
          <w:sz w:val="24"/>
          <w:szCs w:val="24"/>
        </w:rPr>
        <w:lastRenderedPageBreak/>
        <w:t xml:space="preserve">dalam kehidupan manusia. Keduanya secara kontinyu mengalami komunikasi tiada henti sehingga melahirkan typology masyarakat Islam yang berbeda antara satu dengan yang lainnya sesuai dengan perbedaan geografis, klimatologis dan budayanya yang dinamis, termasuk Islam di Banten secara khusus dan Nusantara secara umum.  </w:t>
      </w:r>
    </w:p>
    <w:p w:rsidR="0012372B" w:rsidRPr="00301F84" w:rsidRDefault="00F648AC" w:rsidP="00094CC9">
      <w:pPr>
        <w:ind w:firstLine="720"/>
        <w:jc w:val="both"/>
        <w:rPr>
          <w:rFonts w:asciiTheme="majorBidi" w:hAnsiTheme="majorBidi" w:cstheme="majorBidi"/>
          <w:sz w:val="24"/>
          <w:szCs w:val="24"/>
        </w:rPr>
      </w:pPr>
      <w:proofErr w:type="gramStart"/>
      <w:r w:rsidRPr="00301F84">
        <w:rPr>
          <w:rFonts w:asciiTheme="majorBidi" w:hAnsiTheme="majorBidi" w:cstheme="majorBidi"/>
          <w:sz w:val="24"/>
          <w:szCs w:val="24"/>
        </w:rPr>
        <w:t xml:space="preserve">Khusus di Banten, sejak masuknya Islam, telah muncul seni </w:t>
      </w:r>
      <w:r w:rsidR="006344B6">
        <w:rPr>
          <w:rFonts w:asciiTheme="majorBidi" w:hAnsiTheme="majorBidi" w:cstheme="majorBidi"/>
          <w:sz w:val="24"/>
          <w:szCs w:val="24"/>
        </w:rPr>
        <w:t>dan tradisi</w:t>
      </w:r>
      <w:r w:rsidRPr="00301F84">
        <w:rPr>
          <w:rFonts w:asciiTheme="majorBidi" w:hAnsiTheme="majorBidi" w:cstheme="majorBidi"/>
          <w:sz w:val="24"/>
          <w:szCs w:val="24"/>
        </w:rPr>
        <w:t xml:space="preserve"> Islam Banten yang mempunyai ke-khasan dari daerah lainnya di Nusantara.</w:t>
      </w:r>
      <w:proofErr w:type="gramEnd"/>
      <w:r w:rsidRPr="00301F84">
        <w:rPr>
          <w:rFonts w:asciiTheme="majorBidi" w:hAnsiTheme="majorBidi" w:cstheme="majorBidi"/>
          <w:sz w:val="24"/>
          <w:szCs w:val="24"/>
        </w:rPr>
        <w:t xml:space="preserve"> </w:t>
      </w:r>
      <w:r w:rsidR="00CB7BCE" w:rsidRPr="00301F84">
        <w:rPr>
          <w:rFonts w:asciiTheme="majorBidi" w:hAnsiTheme="majorBidi" w:cstheme="majorBidi"/>
          <w:sz w:val="24"/>
          <w:szCs w:val="24"/>
        </w:rPr>
        <w:t xml:space="preserve">Hasani Ahmad Said, mengutip </w:t>
      </w:r>
      <w:r w:rsidRPr="00301F84">
        <w:rPr>
          <w:rFonts w:asciiTheme="majorBidi" w:hAnsiTheme="majorBidi" w:cstheme="majorBidi"/>
          <w:sz w:val="24"/>
          <w:szCs w:val="24"/>
        </w:rPr>
        <w:t>M</w:t>
      </w:r>
      <w:r w:rsidR="00A23BFF">
        <w:rPr>
          <w:rFonts w:asciiTheme="majorBidi" w:hAnsiTheme="majorBidi" w:cstheme="majorBidi"/>
          <w:sz w:val="24"/>
          <w:szCs w:val="24"/>
        </w:rPr>
        <w:t>A. Tihami dalam tulisannya</w:t>
      </w:r>
      <w:r w:rsidRPr="00301F84">
        <w:rPr>
          <w:rFonts w:asciiTheme="majorBidi" w:hAnsiTheme="majorBidi" w:cstheme="majorBidi"/>
          <w:sz w:val="24"/>
          <w:szCs w:val="24"/>
        </w:rPr>
        <w:t xml:space="preserve"> </w:t>
      </w:r>
      <w:r w:rsidRPr="00A23BFF">
        <w:rPr>
          <w:rFonts w:asciiTheme="majorBidi" w:hAnsiTheme="majorBidi" w:cstheme="majorBidi"/>
          <w:i/>
          <w:iCs/>
          <w:sz w:val="24"/>
          <w:szCs w:val="24"/>
        </w:rPr>
        <w:t>“</w:t>
      </w:r>
      <w:r w:rsidR="00CB7BCE" w:rsidRPr="00A23BFF">
        <w:rPr>
          <w:rFonts w:asciiTheme="majorBidi" w:hAnsiTheme="majorBidi" w:cstheme="majorBidi"/>
          <w:i/>
          <w:iCs/>
          <w:sz w:val="24"/>
          <w:szCs w:val="24"/>
        </w:rPr>
        <w:t>Potret Bud</w:t>
      </w:r>
      <w:r w:rsidRPr="00A23BFF">
        <w:rPr>
          <w:rFonts w:asciiTheme="majorBidi" w:hAnsiTheme="majorBidi" w:cstheme="majorBidi"/>
          <w:i/>
          <w:iCs/>
          <w:sz w:val="24"/>
          <w:szCs w:val="24"/>
        </w:rPr>
        <w:t>aya Dulu, Kini dan Nanti”</w:t>
      </w:r>
      <w:r w:rsidRPr="00301F84">
        <w:rPr>
          <w:rFonts w:asciiTheme="majorBidi" w:hAnsiTheme="majorBidi" w:cstheme="majorBidi"/>
          <w:sz w:val="24"/>
          <w:szCs w:val="24"/>
        </w:rPr>
        <w:t xml:space="preserve">, mencatat ada 25 seni di Banten yaitu seni Debus Surasowan, seni Debus Pusaka Banten, seni Rudat, seni Terbang Gede, Patingtung, </w:t>
      </w:r>
      <w:r w:rsidR="00CB7BCE" w:rsidRPr="00301F84">
        <w:rPr>
          <w:rFonts w:asciiTheme="majorBidi" w:hAnsiTheme="majorBidi" w:cstheme="majorBidi"/>
          <w:sz w:val="24"/>
          <w:szCs w:val="24"/>
        </w:rPr>
        <w:t>seni Wayang Golek, seni Saman, seni Sulap-Kebatinan, seni Angklung Buhun, seni Beluk, seni Wawacan Syekh, seni Mawalan, seni Kasidahan, seni Gambus, seni Reog, seni Calung, seni Marhaban, seni Dzikir Mulud</w:t>
      </w:r>
      <w:r w:rsidR="006A7605" w:rsidRPr="00301F84">
        <w:rPr>
          <w:rFonts w:asciiTheme="majorBidi" w:hAnsiTheme="majorBidi" w:cstheme="majorBidi"/>
          <w:sz w:val="24"/>
          <w:szCs w:val="24"/>
        </w:rPr>
        <w:t>, seni Terbang Genjring, seni B</w:t>
      </w:r>
      <w:r w:rsidR="00CB7BCE" w:rsidRPr="00301F84">
        <w:rPr>
          <w:rFonts w:asciiTheme="majorBidi" w:hAnsiTheme="majorBidi" w:cstheme="majorBidi"/>
          <w:sz w:val="24"/>
          <w:szCs w:val="24"/>
        </w:rPr>
        <w:t>e</w:t>
      </w:r>
      <w:r w:rsidR="006A7605" w:rsidRPr="00301F84">
        <w:rPr>
          <w:rFonts w:asciiTheme="majorBidi" w:hAnsiTheme="majorBidi" w:cstheme="majorBidi"/>
          <w:sz w:val="24"/>
          <w:szCs w:val="24"/>
        </w:rPr>
        <w:t>n</w:t>
      </w:r>
      <w:r w:rsidR="00CB7BCE" w:rsidRPr="00301F84">
        <w:rPr>
          <w:rFonts w:asciiTheme="majorBidi" w:hAnsiTheme="majorBidi" w:cstheme="majorBidi"/>
          <w:sz w:val="24"/>
          <w:szCs w:val="24"/>
        </w:rPr>
        <w:t xml:space="preserve">drong Lesung, seni Gacle, seni Buka-Pintu, seni Wayang Kulit, seni Tari Wewe, dan seni Adu Bedug (Hasani Ahmad Said, 2016: </w:t>
      </w:r>
      <w:r w:rsidR="00A16AAB" w:rsidRPr="00301F84">
        <w:rPr>
          <w:rFonts w:asciiTheme="majorBidi" w:hAnsiTheme="majorBidi" w:cstheme="majorBidi"/>
          <w:sz w:val="24"/>
          <w:szCs w:val="24"/>
        </w:rPr>
        <w:t>119).</w:t>
      </w:r>
    </w:p>
    <w:p w:rsidR="0012372B" w:rsidRPr="00A23BFF" w:rsidRDefault="00A16AAB" w:rsidP="00094CC9">
      <w:pPr>
        <w:jc w:val="both"/>
        <w:rPr>
          <w:rFonts w:asciiTheme="majorBidi" w:hAnsiTheme="majorBidi" w:cstheme="majorBidi"/>
          <w:b/>
          <w:bCs/>
          <w:sz w:val="24"/>
          <w:szCs w:val="24"/>
        </w:rPr>
      </w:pPr>
      <w:r w:rsidRPr="00A23BFF">
        <w:rPr>
          <w:rFonts w:asciiTheme="majorBidi" w:hAnsiTheme="majorBidi" w:cstheme="majorBidi"/>
          <w:b/>
          <w:bCs/>
          <w:sz w:val="24"/>
          <w:szCs w:val="24"/>
        </w:rPr>
        <w:t xml:space="preserve">Jejak Tafsir Al-Qur’an dalam </w:t>
      </w:r>
      <w:r w:rsidR="006344B6">
        <w:rPr>
          <w:rFonts w:asciiTheme="majorBidi" w:hAnsiTheme="majorBidi" w:cstheme="majorBidi"/>
          <w:b/>
          <w:bCs/>
          <w:sz w:val="24"/>
          <w:szCs w:val="24"/>
        </w:rPr>
        <w:t>Seni dan Tradisi</w:t>
      </w:r>
      <w:r w:rsidRPr="00A23BFF">
        <w:rPr>
          <w:rFonts w:asciiTheme="majorBidi" w:hAnsiTheme="majorBidi" w:cstheme="majorBidi"/>
          <w:b/>
          <w:bCs/>
          <w:sz w:val="24"/>
          <w:szCs w:val="24"/>
        </w:rPr>
        <w:t xml:space="preserve"> Banten</w:t>
      </w:r>
    </w:p>
    <w:p w:rsidR="005D106B" w:rsidRPr="00301F84" w:rsidRDefault="005D106B" w:rsidP="00094CC9">
      <w:pPr>
        <w:jc w:val="both"/>
        <w:rPr>
          <w:rFonts w:asciiTheme="majorBidi" w:hAnsiTheme="majorBidi" w:cstheme="majorBidi"/>
          <w:sz w:val="24"/>
          <w:szCs w:val="24"/>
        </w:rPr>
      </w:pPr>
      <w:r w:rsidRPr="00301F84">
        <w:rPr>
          <w:rFonts w:asciiTheme="majorBidi" w:hAnsiTheme="majorBidi" w:cstheme="majorBidi"/>
          <w:sz w:val="24"/>
          <w:szCs w:val="24"/>
        </w:rPr>
        <w:t>Jejak tafsir Al-Qur’an</w:t>
      </w:r>
      <w:r w:rsidR="006344B6">
        <w:rPr>
          <w:rFonts w:asciiTheme="majorBidi" w:hAnsiTheme="majorBidi" w:cstheme="majorBidi"/>
          <w:sz w:val="24"/>
          <w:szCs w:val="24"/>
        </w:rPr>
        <w:t xml:space="preserve"> dalam dinamika seni dan tradisi</w:t>
      </w:r>
      <w:r w:rsidRPr="00301F84">
        <w:rPr>
          <w:rFonts w:asciiTheme="majorBidi" w:hAnsiTheme="majorBidi" w:cstheme="majorBidi"/>
          <w:sz w:val="24"/>
          <w:szCs w:val="24"/>
        </w:rPr>
        <w:t xml:space="preserve"> Banten, </w:t>
      </w:r>
      <w:proofErr w:type="gramStart"/>
      <w:r w:rsidRPr="00301F84">
        <w:rPr>
          <w:rFonts w:asciiTheme="majorBidi" w:hAnsiTheme="majorBidi" w:cstheme="majorBidi"/>
          <w:sz w:val="24"/>
          <w:szCs w:val="24"/>
        </w:rPr>
        <w:t>akan</w:t>
      </w:r>
      <w:proofErr w:type="gramEnd"/>
      <w:r w:rsidRPr="00301F84">
        <w:rPr>
          <w:rFonts w:asciiTheme="majorBidi" w:hAnsiTheme="majorBidi" w:cstheme="majorBidi"/>
          <w:sz w:val="24"/>
          <w:szCs w:val="24"/>
        </w:rPr>
        <w:t xml:space="preserve"> mengungkap bagaimana ekspresi keagamaan masyarakat Banten sejak zaman Kesultanan sampai hari ini. </w:t>
      </w:r>
      <w:proofErr w:type="gramStart"/>
      <w:r w:rsidRPr="00301F84">
        <w:rPr>
          <w:rFonts w:asciiTheme="majorBidi" w:hAnsiTheme="majorBidi" w:cstheme="majorBidi"/>
          <w:sz w:val="24"/>
          <w:szCs w:val="24"/>
        </w:rPr>
        <w:t>jika</w:t>
      </w:r>
      <w:proofErr w:type="gramEnd"/>
      <w:r w:rsidRPr="00301F84">
        <w:rPr>
          <w:rFonts w:asciiTheme="majorBidi" w:hAnsiTheme="majorBidi" w:cstheme="majorBidi"/>
          <w:sz w:val="24"/>
          <w:szCs w:val="24"/>
        </w:rPr>
        <w:t xml:space="preserve"> kita perhatikan dari berbagai macam seni yang dikemukakan oleh Tihami, kita memahami bahwa ekspresi kebudayaan itu sangat </w:t>
      </w:r>
      <w:r w:rsidR="00D72C06" w:rsidRPr="00301F84">
        <w:rPr>
          <w:rFonts w:asciiTheme="majorBidi" w:hAnsiTheme="majorBidi" w:cstheme="majorBidi"/>
          <w:sz w:val="24"/>
          <w:szCs w:val="24"/>
        </w:rPr>
        <w:t xml:space="preserve">kental </w:t>
      </w:r>
      <w:r w:rsidRPr="00301F84">
        <w:rPr>
          <w:rFonts w:asciiTheme="majorBidi" w:hAnsiTheme="majorBidi" w:cstheme="majorBidi"/>
          <w:sz w:val="24"/>
          <w:szCs w:val="24"/>
        </w:rPr>
        <w:t>terpengaruhi citarasa perpaduan</w:t>
      </w:r>
      <w:r w:rsidR="00D72C06" w:rsidRPr="00301F84">
        <w:rPr>
          <w:rFonts w:asciiTheme="majorBidi" w:hAnsiTheme="majorBidi" w:cstheme="majorBidi"/>
          <w:sz w:val="24"/>
          <w:szCs w:val="24"/>
        </w:rPr>
        <w:t xml:space="preserve"> </w:t>
      </w:r>
      <w:r w:rsidRPr="00301F84">
        <w:rPr>
          <w:rFonts w:asciiTheme="majorBidi" w:hAnsiTheme="majorBidi" w:cstheme="majorBidi"/>
          <w:sz w:val="24"/>
          <w:szCs w:val="24"/>
        </w:rPr>
        <w:t xml:space="preserve"> keislaman yang </w:t>
      </w:r>
      <w:r w:rsidR="00D72C06" w:rsidRPr="00301F84">
        <w:rPr>
          <w:rFonts w:asciiTheme="majorBidi" w:hAnsiTheme="majorBidi" w:cstheme="majorBidi"/>
          <w:sz w:val="24"/>
          <w:szCs w:val="24"/>
        </w:rPr>
        <w:t>Syafi’iyah-P</w:t>
      </w:r>
      <w:r w:rsidRPr="00301F84">
        <w:rPr>
          <w:rFonts w:asciiTheme="majorBidi" w:hAnsiTheme="majorBidi" w:cstheme="majorBidi"/>
          <w:sz w:val="24"/>
          <w:szCs w:val="24"/>
        </w:rPr>
        <w:t xml:space="preserve">uritan disatu </w:t>
      </w:r>
      <w:r w:rsidRPr="00301F84">
        <w:rPr>
          <w:rFonts w:asciiTheme="majorBidi" w:hAnsiTheme="majorBidi" w:cstheme="majorBidi"/>
          <w:sz w:val="24"/>
          <w:szCs w:val="24"/>
        </w:rPr>
        <w:lastRenderedPageBreak/>
        <w:t>sisi dan nilai ke</w:t>
      </w:r>
      <w:r w:rsidR="00D72C06" w:rsidRPr="00301F84">
        <w:rPr>
          <w:rFonts w:asciiTheme="majorBidi" w:hAnsiTheme="majorBidi" w:cstheme="majorBidi"/>
          <w:sz w:val="24"/>
          <w:szCs w:val="24"/>
        </w:rPr>
        <w:t>ke</w:t>
      </w:r>
      <w:r w:rsidRPr="00301F84">
        <w:rPr>
          <w:rFonts w:asciiTheme="majorBidi" w:hAnsiTheme="majorBidi" w:cstheme="majorBidi"/>
          <w:sz w:val="24"/>
          <w:szCs w:val="24"/>
        </w:rPr>
        <w:t xml:space="preserve">satriaan di sisi lainnya. </w:t>
      </w:r>
      <w:r w:rsidR="00D72C06" w:rsidRPr="00301F84">
        <w:rPr>
          <w:rFonts w:asciiTheme="majorBidi" w:hAnsiTheme="majorBidi" w:cstheme="majorBidi"/>
          <w:sz w:val="24"/>
          <w:szCs w:val="24"/>
        </w:rPr>
        <w:t xml:space="preserve">Minimal, yang demikian itu menggambarkan persepektif  Tihami sendiri sebagai </w:t>
      </w:r>
      <w:r w:rsidR="00A23BFF">
        <w:rPr>
          <w:rFonts w:asciiTheme="majorBidi" w:hAnsiTheme="majorBidi" w:cstheme="majorBidi"/>
          <w:sz w:val="24"/>
          <w:szCs w:val="24"/>
        </w:rPr>
        <w:t xml:space="preserve">seorang antropolog yang sekaligus </w:t>
      </w:r>
      <w:r w:rsidR="00D72C06" w:rsidRPr="00301F84">
        <w:rPr>
          <w:rFonts w:asciiTheme="majorBidi" w:hAnsiTheme="majorBidi" w:cstheme="majorBidi"/>
          <w:sz w:val="24"/>
          <w:szCs w:val="24"/>
        </w:rPr>
        <w:t>“Orang Banten” dalam menghakimi mana</w:t>
      </w:r>
      <w:r w:rsidR="006344B6">
        <w:rPr>
          <w:rFonts w:asciiTheme="majorBidi" w:hAnsiTheme="majorBidi" w:cstheme="majorBidi"/>
          <w:sz w:val="24"/>
          <w:szCs w:val="24"/>
        </w:rPr>
        <w:t xml:space="preserve"> seni dan tradisi</w:t>
      </w:r>
      <w:r w:rsidR="00D72C06" w:rsidRPr="00301F84">
        <w:rPr>
          <w:rFonts w:asciiTheme="majorBidi" w:hAnsiTheme="majorBidi" w:cstheme="majorBidi"/>
          <w:sz w:val="24"/>
          <w:szCs w:val="24"/>
        </w:rPr>
        <w:t xml:space="preserve"> yang pantas menggunakan nama</w:t>
      </w:r>
      <w:r w:rsidR="00DC4393" w:rsidRPr="00301F84">
        <w:rPr>
          <w:rFonts w:asciiTheme="majorBidi" w:hAnsiTheme="majorBidi" w:cstheme="majorBidi"/>
          <w:sz w:val="24"/>
          <w:szCs w:val="24"/>
        </w:rPr>
        <w:t xml:space="preserve"> dan</w:t>
      </w:r>
      <w:r w:rsidR="00D72C06" w:rsidRPr="00301F84">
        <w:rPr>
          <w:rFonts w:asciiTheme="majorBidi" w:hAnsiTheme="majorBidi" w:cstheme="majorBidi"/>
          <w:sz w:val="24"/>
          <w:szCs w:val="24"/>
        </w:rPr>
        <w:t xml:space="preserve"> identitas “</w:t>
      </w:r>
      <w:r w:rsidR="006344B6">
        <w:rPr>
          <w:rFonts w:asciiTheme="majorBidi" w:hAnsiTheme="majorBidi" w:cstheme="majorBidi"/>
          <w:sz w:val="24"/>
          <w:szCs w:val="24"/>
        </w:rPr>
        <w:t>Seni dan Tradisi</w:t>
      </w:r>
      <w:r w:rsidR="00D72C06" w:rsidRPr="00301F84">
        <w:rPr>
          <w:rFonts w:asciiTheme="majorBidi" w:hAnsiTheme="majorBidi" w:cstheme="majorBidi"/>
          <w:sz w:val="24"/>
          <w:szCs w:val="24"/>
        </w:rPr>
        <w:t xml:space="preserve"> Banten”</w:t>
      </w:r>
      <w:r w:rsidR="00D878CE" w:rsidRPr="00301F84">
        <w:rPr>
          <w:rFonts w:asciiTheme="majorBidi" w:hAnsiTheme="majorBidi" w:cstheme="majorBidi"/>
          <w:sz w:val="24"/>
          <w:szCs w:val="24"/>
        </w:rPr>
        <w:t xml:space="preserve"> dan mana yang tidak. </w:t>
      </w:r>
      <w:r w:rsidR="00D72C06" w:rsidRPr="00301F84">
        <w:rPr>
          <w:rFonts w:asciiTheme="majorBidi" w:hAnsiTheme="majorBidi" w:cstheme="majorBidi"/>
          <w:sz w:val="24"/>
          <w:szCs w:val="24"/>
        </w:rPr>
        <w:t xml:space="preserve">  </w:t>
      </w:r>
      <w:r w:rsidR="00D878CE" w:rsidRPr="00301F84">
        <w:rPr>
          <w:rFonts w:asciiTheme="majorBidi" w:hAnsiTheme="majorBidi" w:cstheme="majorBidi"/>
          <w:sz w:val="24"/>
          <w:szCs w:val="24"/>
        </w:rPr>
        <w:t>Tanpa menggunakan nama “Islam Banten”, hanya dengan istilah “Seni</w:t>
      </w:r>
      <w:r w:rsidR="006344B6">
        <w:rPr>
          <w:rFonts w:asciiTheme="majorBidi" w:hAnsiTheme="majorBidi" w:cstheme="majorBidi"/>
          <w:sz w:val="24"/>
          <w:szCs w:val="24"/>
        </w:rPr>
        <w:t xml:space="preserve"> dan Tradisi</w:t>
      </w:r>
      <w:r w:rsidR="00D878CE" w:rsidRPr="00301F84">
        <w:rPr>
          <w:rFonts w:asciiTheme="majorBidi" w:hAnsiTheme="majorBidi" w:cstheme="majorBidi"/>
          <w:sz w:val="24"/>
          <w:szCs w:val="24"/>
        </w:rPr>
        <w:t xml:space="preserve"> Banten”, Tihami memba</w:t>
      </w:r>
      <w:r w:rsidR="006344B6">
        <w:rPr>
          <w:rFonts w:asciiTheme="majorBidi" w:hAnsiTheme="majorBidi" w:cstheme="majorBidi"/>
          <w:sz w:val="24"/>
          <w:szCs w:val="24"/>
        </w:rPr>
        <w:t xml:space="preserve">tasi Seni </w:t>
      </w:r>
      <w:r w:rsidR="00D878CE" w:rsidRPr="00301F84">
        <w:rPr>
          <w:rFonts w:asciiTheme="majorBidi" w:hAnsiTheme="majorBidi" w:cstheme="majorBidi"/>
          <w:sz w:val="24"/>
          <w:szCs w:val="24"/>
        </w:rPr>
        <w:t xml:space="preserve"> Banten it</w:t>
      </w:r>
      <w:r w:rsidR="006344B6">
        <w:rPr>
          <w:rFonts w:asciiTheme="majorBidi" w:hAnsiTheme="majorBidi" w:cstheme="majorBidi"/>
          <w:sz w:val="24"/>
          <w:szCs w:val="24"/>
        </w:rPr>
        <w:t xml:space="preserve">u hanya terbatas kepada seni  </w:t>
      </w:r>
      <w:r w:rsidR="00D878CE" w:rsidRPr="00301F84">
        <w:rPr>
          <w:rFonts w:asciiTheme="majorBidi" w:hAnsiTheme="majorBidi" w:cstheme="majorBidi"/>
          <w:sz w:val="24"/>
          <w:szCs w:val="24"/>
        </w:rPr>
        <w:t xml:space="preserve"> yang berkembang pada masyarakat</w:t>
      </w:r>
      <w:r w:rsidR="00D11CDB">
        <w:rPr>
          <w:rFonts w:asciiTheme="majorBidi" w:hAnsiTheme="majorBidi" w:cstheme="majorBidi"/>
          <w:sz w:val="24"/>
          <w:szCs w:val="24"/>
        </w:rPr>
        <w:t xml:space="preserve"> santri</w:t>
      </w:r>
      <w:r w:rsidR="00D878CE" w:rsidRPr="00301F84">
        <w:rPr>
          <w:rFonts w:asciiTheme="majorBidi" w:hAnsiTheme="majorBidi" w:cstheme="majorBidi"/>
          <w:sz w:val="24"/>
          <w:szCs w:val="24"/>
        </w:rPr>
        <w:t xml:space="preserve"> Banten</w:t>
      </w:r>
      <w:r w:rsidR="00D11CDB">
        <w:rPr>
          <w:rFonts w:asciiTheme="majorBidi" w:hAnsiTheme="majorBidi" w:cstheme="majorBidi"/>
          <w:sz w:val="24"/>
          <w:szCs w:val="24"/>
        </w:rPr>
        <w:t xml:space="preserve"> di mana Tihami dibesarkan</w:t>
      </w:r>
      <w:r w:rsidR="006344B6">
        <w:rPr>
          <w:rFonts w:asciiTheme="majorBidi" w:hAnsiTheme="majorBidi" w:cstheme="majorBidi"/>
          <w:sz w:val="24"/>
          <w:szCs w:val="24"/>
        </w:rPr>
        <w:t>, atau seni dan tradisi</w:t>
      </w:r>
      <w:r w:rsidR="00D878CE" w:rsidRPr="00301F84">
        <w:rPr>
          <w:rFonts w:asciiTheme="majorBidi" w:hAnsiTheme="majorBidi" w:cstheme="majorBidi"/>
          <w:sz w:val="24"/>
          <w:szCs w:val="24"/>
        </w:rPr>
        <w:t xml:space="preserve">  yang “selamat” dari pisau analisis Syari’at Islam</w:t>
      </w:r>
      <w:r w:rsidR="00D11CDB">
        <w:rPr>
          <w:rFonts w:asciiTheme="majorBidi" w:hAnsiTheme="majorBidi" w:cstheme="majorBidi"/>
          <w:sz w:val="24"/>
          <w:szCs w:val="24"/>
        </w:rPr>
        <w:t xml:space="preserve"> versi madzhab Syafi’I secara </w:t>
      </w:r>
      <w:r w:rsidR="00D11CDB" w:rsidRPr="00D11CDB">
        <w:rPr>
          <w:rFonts w:asciiTheme="majorBidi" w:hAnsiTheme="majorBidi" w:cstheme="majorBidi"/>
          <w:i/>
          <w:iCs/>
          <w:sz w:val="24"/>
          <w:szCs w:val="24"/>
        </w:rPr>
        <w:t>rigid</w:t>
      </w:r>
      <w:r w:rsidR="00D11CDB">
        <w:rPr>
          <w:rFonts w:asciiTheme="majorBidi" w:hAnsiTheme="majorBidi" w:cstheme="majorBidi"/>
          <w:sz w:val="24"/>
          <w:szCs w:val="24"/>
        </w:rPr>
        <w:t>.</w:t>
      </w:r>
      <w:r w:rsidR="00D878CE" w:rsidRPr="00301F84">
        <w:rPr>
          <w:rFonts w:asciiTheme="majorBidi" w:hAnsiTheme="majorBidi" w:cstheme="majorBidi"/>
          <w:sz w:val="24"/>
          <w:szCs w:val="24"/>
        </w:rPr>
        <w:t xml:space="preserve"> Seakan-akan Tihami ingin mengatakan</w:t>
      </w:r>
      <w:r w:rsidR="006344B6">
        <w:rPr>
          <w:rFonts w:asciiTheme="majorBidi" w:hAnsiTheme="majorBidi" w:cstheme="majorBidi"/>
          <w:sz w:val="24"/>
          <w:szCs w:val="24"/>
        </w:rPr>
        <w:t xml:space="preserve"> </w:t>
      </w:r>
      <w:proofErr w:type="gramStart"/>
      <w:r w:rsidR="006344B6">
        <w:rPr>
          <w:rFonts w:asciiTheme="majorBidi" w:hAnsiTheme="majorBidi" w:cstheme="majorBidi"/>
          <w:sz w:val="24"/>
          <w:szCs w:val="24"/>
        </w:rPr>
        <w:t xml:space="preserve">seni </w:t>
      </w:r>
      <w:r w:rsidR="00D878CE" w:rsidRPr="00301F84">
        <w:rPr>
          <w:rFonts w:asciiTheme="majorBidi" w:hAnsiTheme="majorBidi" w:cstheme="majorBidi"/>
          <w:sz w:val="24"/>
          <w:szCs w:val="24"/>
        </w:rPr>
        <w:t xml:space="preserve"> yang</w:t>
      </w:r>
      <w:proofErr w:type="gramEnd"/>
      <w:r w:rsidR="00D878CE" w:rsidRPr="00301F84">
        <w:rPr>
          <w:rFonts w:asciiTheme="majorBidi" w:hAnsiTheme="majorBidi" w:cstheme="majorBidi"/>
          <w:sz w:val="24"/>
          <w:szCs w:val="24"/>
        </w:rPr>
        <w:t xml:space="preserve"> tidak sesuai Syari’at Islam, lebih khusus Madzhab Syafi’I,</w:t>
      </w:r>
      <w:r w:rsidR="006344B6">
        <w:rPr>
          <w:rFonts w:asciiTheme="majorBidi" w:hAnsiTheme="majorBidi" w:cstheme="majorBidi"/>
          <w:sz w:val="24"/>
          <w:szCs w:val="24"/>
        </w:rPr>
        <w:t xml:space="preserve"> tidak pantas disebut Seni </w:t>
      </w:r>
      <w:r w:rsidR="00D878CE" w:rsidRPr="00301F84">
        <w:rPr>
          <w:rFonts w:asciiTheme="majorBidi" w:hAnsiTheme="majorBidi" w:cstheme="majorBidi"/>
          <w:sz w:val="24"/>
          <w:szCs w:val="24"/>
        </w:rPr>
        <w:t xml:space="preserve"> Banten.  Saya kira, pandangan Tihami ini, adalah pandangan mayoritas masyarakat Banten, terutama ulama</w:t>
      </w:r>
      <w:r w:rsidR="006344B6">
        <w:rPr>
          <w:rFonts w:asciiTheme="majorBidi" w:hAnsiTheme="majorBidi" w:cstheme="majorBidi"/>
          <w:sz w:val="24"/>
          <w:szCs w:val="24"/>
        </w:rPr>
        <w:t xml:space="preserve">nya, tentang apa itu </w:t>
      </w:r>
      <w:proofErr w:type="gramStart"/>
      <w:r w:rsidR="006344B6">
        <w:rPr>
          <w:rFonts w:asciiTheme="majorBidi" w:hAnsiTheme="majorBidi" w:cstheme="majorBidi"/>
          <w:sz w:val="24"/>
          <w:szCs w:val="24"/>
        </w:rPr>
        <w:t xml:space="preserve">Seni </w:t>
      </w:r>
      <w:r w:rsidR="00D878CE" w:rsidRPr="00301F84">
        <w:rPr>
          <w:rFonts w:asciiTheme="majorBidi" w:hAnsiTheme="majorBidi" w:cstheme="majorBidi"/>
          <w:sz w:val="24"/>
          <w:szCs w:val="24"/>
        </w:rPr>
        <w:t xml:space="preserve"> Banten</w:t>
      </w:r>
      <w:proofErr w:type="gramEnd"/>
      <w:r w:rsidR="00D878CE" w:rsidRPr="00301F84">
        <w:rPr>
          <w:rFonts w:asciiTheme="majorBidi" w:hAnsiTheme="majorBidi" w:cstheme="majorBidi"/>
          <w:sz w:val="24"/>
          <w:szCs w:val="24"/>
        </w:rPr>
        <w:t xml:space="preserve">. </w:t>
      </w:r>
    </w:p>
    <w:p w:rsidR="006C2448" w:rsidRPr="00301F84" w:rsidRDefault="00E73C00" w:rsidP="00094CC9">
      <w:pPr>
        <w:ind w:firstLine="720"/>
        <w:jc w:val="both"/>
        <w:rPr>
          <w:rFonts w:asciiTheme="majorBidi" w:hAnsiTheme="majorBidi" w:cstheme="majorBidi"/>
          <w:sz w:val="24"/>
          <w:szCs w:val="24"/>
        </w:rPr>
      </w:pPr>
      <w:r w:rsidRPr="00301F84">
        <w:rPr>
          <w:rFonts w:asciiTheme="majorBidi" w:hAnsiTheme="majorBidi" w:cstheme="majorBidi"/>
          <w:sz w:val="24"/>
          <w:szCs w:val="24"/>
        </w:rPr>
        <w:t xml:space="preserve">Seni Tari Jaipong, misalnya, tidak ada yang bisa memungkiri, bahwa </w:t>
      </w:r>
      <w:proofErr w:type="gramStart"/>
      <w:r w:rsidRPr="00301F84">
        <w:rPr>
          <w:rFonts w:asciiTheme="majorBidi" w:hAnsiTheme="majorBidi" w:cstheme="majorBidi"/>
          <w:sz w:val="24"/>
          <w:szCs w:val="24"/>
        </w:rPr>
        <w:t>ia</w:t>
      </w:r>
      <w:proofErr w:type="gramEnd"/>
      <w:r w:rsidRPr="00301F84">
        <w:rPr>
          <w:rFonts w:asciiTheme="majorBidi" w:hAnsiTheme="majorBidi" w:cstheme="majorBidi"/>
          <w:sz w:val="24"/>
          <w:szCs w:val="24"/>
        </w:rPr>
        <w:t xml:space="preserve"> juga berkembang dalam masyarakat Banten. </w:t>
      </w:r>
      <w:proofErr w:type="gramStart"/>
      <w:r w:rsidRPr="00301F84">
        <w:rPr>
          <w:rFonts w:asciiTheme="majorBidi" w:hAnsiTheme="majorBidi" w:cstheme="majorBidi"/>
          <w:sz w:val="24"/>
          <w:szCs w:val="24"/>
        </w:rPr>
        <w:t>Pada momen-momen tertentu sebagaian masyarakat Banten masih ada yang mengadakan pagelaran Tari Jaipong</w:t>
      </w:r>
      <w:r w:rsidR="006C2448" w:rsidRPr="00301F84">
        <w:rPr>
          <w:rFonts w:asciiTheme="majorBidi" w:hAnsiTheme="majorBidi" w:cstheme="majorBidi"/>
          <w:sz w:val="24"/>
          <w:szCs w:val="24"/>
        </w:rPr>
        <w:t>, tetapi Tihami tidak mema</w:t>
      </w:r>
      <w:r w:rsidR="006344B6">
        <w:rPr>
          <w:rFonts w:asciiTheme="majorBidi" w:hAnsiTheme="majorBidi" w:cstheme="majorBidi"/>
          <w:sz w:val="24"/>
          <w:szCs w:val="24"/>
        </w:rPr>
        <w:t>sukannya ke dalam 25 Seni</w:t>
      </w:r>
      <w:r w:rsidR="006C2448" w:rsidRPr="00301F84">
        <w:rPr>
          <w:rFonts w:asciiTheme="majorBidi" w:hAnsiTheme="majorBidi" w:cstheme="majorBidi"/>
          <w:sz w:val="24"/>
          <w:szCs w:val="24"/>
        </w:rPr>
        <w:t xml:space="preserve"> Banten.</w:t>
      </w:r>
      <w:proofErr w:type="gramEnd"/>
      <w:r w:rsidR="006C2448" w:rsidRPr="00301F84">
        <w:rPr>
          <w:rFonts w:asciiTheme="majorBidi" w:hAnsiTheme="majorBidi" w:cstheme="majorBidi"/>
          <w:sz w:val="24"/>
          <w:szCs w:val="24"/>
        </w:rPr>
        <w:t xml:space="preserve"> Hal tersebut menurut saya bisa dengan dua alasan: pertama karena Tari Jaipong bukan seni budaya yang khas muncul dari peradaban Banten sendiri, dalam hal ini </w:t>
      </w:r>
      <w:proofErr w:type="gramStart"/>
      <w:r w:rsidR="006C2448" w:rsidRPr="00301F84">
        <w:rPr>
          <w:rFonts w:asciiTheme="majorBidi" w:hAnsiTheme="majorBidi" w:cstheme="majorBidi"/>
          <w:sz w:val="24"/>
          <w:szCs w:val="24"/>
        </w:rPr>
        <w:t>ia</w:t>
      </w:r>
      <w:proofErr w:type="gramEnd"/>
      <w:r w:rsidR="006C2448" w:rsidRPr="00301F84">
        <w:rPr>
          <w:rFonts w:asciiTheme="majorBidi" w:hAnsiTheme="majorBidi" w:cstheme="majorBidi"/>
          <w:sz w:val="24"/>
          <w:szCs w:val="24"/>
        </w:rPr>
        <w:t xml:space="preserve"> muncul dan berkembang dari daerah Parahyangan; yang kedua, alasan teologis yaitu bagi Tihami </w:t>
      </w:r>
      <w:r w:rsidR="00F507B5" w:rsidRPr="00301F84">
        <w:rPr>
          <w:rFonts w:asciiTheme="majorBidi" w:hAnsiTheme="majorBidi" w:cstheme="majorBidi"/>
          <w:sz w:val="24"/>
          <w:szCs w:val="24"/>
        </w:rPr>
        <w:t xml:space="preserve">Tari Jaipong </w:t>
      </w:r>
      <w:r w:rsidR="006C2448" w:rsidRPr="00301F84">
        <w:rPr>
          <w:rFonts w:asciiTheme="majorBidi" w:hAnsiTheme="majorBidi" w:cstheme="majorBidi"/>
          <w:sz w:val="24"/>
          <w:szCs w:val="24"/>
        </w:rPr>
        <w:t>belum masuk dalam kategori syar’I.</w:t>
      </w:r>
    </w:p>
    <w:p w:rsidR="006A7605" w:rsidRPr="00301F84" w:rsidRDefault="006A7605" w:rsidP="006344B6">
      <w:pPr>
        <w:ind w:firstLine="720"/>
        <w:jc w:val="both"/>
        <w:rPr>
          <w:rFonts w:asciiTheme="majorBidi" w:hAnsiTheme="majorBidi" w:cstheme="majorBidi"/>
          <w:sz w:val="24"/>
          <w:szCs w:val="24"/>
        </w:rPr>
      </w:pPr>
      <w:proofErr w:type="gramStart"/>
      <w:r w:rsidRPr="00301F84">
        <w:rPr>
          <w:rFonts w:asciiTheme="majorBidi" w:hAnsiTheme="majorBidi" w:cstheme="majorBidi"/>
          <w:sz w:val="24"/>
          <w:szCs w:val="24"/>
        </w:rPr>
        <w:t xml:space="preserve">Kita sekarang sampai kepada bahasan utama yaitu melacak jejak Tafsir </w:t>
      </w:r>
      <w:r w:rsidRPr="00301F84">
        <w:rPr>
          <w:rFonts w:asciiTheme="majorBidi" w:hAnsiTheme="majorBidi" w:cstheme="majorBidi"/>
          <w:sz w:val="24"/>
          <w:szCs w:val="24"/>
        </w:rPr>
        <w:lastRenderedPageBreak/>
        <w:t>Al-Qur’an dala</w:t>
      </w:r>
      <w:r w:rsidR="006344B6">
        <w:rPr>
          <w:rFonts w:asciiTheme="majorBidi" w:hAnsiTheme="majorBidi" w:cstheme="majorBidi"/>
          <w:sz w:val="24"/>
          <w:szCs w:val="24"/>
        </w:rPr>
        <w:t>m Seni dan Tradisi</w:t>
      </w:r>
      <w:r w:rsidRPr="00301F84">
        <w:rPr>
          <w:rFonts w:asciiTheme="majorBidi" w:hAnsiTheme="majorBidi" w:cstheme="majorBidi"/>
          <w:sz w:val="24"/>
          <w:szCs w:val="24"/>
        </w:rPr>
        <w:t xml:space="preserve"> Banten.</w:t>
      </w:r>
      <w:proofErr w:type="gramEnd"/>
      <w:r w:rsidRPr="00301F84">
        <w:rPr>
          <w:rFonts w:asciiTheme="majorBidi" w:hAnsiTheme="majorBidi" w:cstheme="majorBidi"/>
          <w:sz w:val="24"/>
          <w:szCs w:val="24"/>
        </w:rPr>
        <w:t xml:space="preserve"> Kita lihat, minimal </w:t>
      </w:r>
      <w:proofErr w:type="gramStart"/>
      <w:r w:rsidRPr="00301F84">
        <w:rPr>
          <w:rFonts w:asciiTheme="majorBidi" w:hAnsiTheme="majorBidi" w:cstheme="majorBidi"/>
          <w:sz w:val="24"/>
          <w:szCs w:val="24"/>
        </w:rPr>
        <w:t>dari  25</w:t>
      </w:r>
      <w:proofErr w:type="gramEnd"/>
      <w:r w:rsidRPr="00301F84">
        <w:rPr>
          <w:rFonts w:asciiTheme="majorBidi" w:hAnsiTheme="majorBidi" w:cstheme="majorBidi"/>
          <w:sz w:val="24"/>
          <w:szCs w:val="24"/>
        </w:rPr>
        <w:t xml:space="preserve"> macam seni budaya yang disebutkan Tihami di atas, memang memiliki pesan-pesan simbolis-semiotik dari ajaran Islam terlebih khusus t</w:t>
      </w:r>
      <w:r w:rsidR="00D11CDB">
        <w:rPr>
          <w:rFonts w:asciiTheme="majorBidi" w:hAnsiTheme="majorBidi" w:cstheme="majorBidi"/>
          <w:sz w:val="24"/>
          <w:szCs w:val="24"/>
        </w:rPr>
        <w:t>entang T</w:t>
      </w:r>
      <w:r w:rsidRPr="00301F84">
        <w:rPr>
          <w:rFonts w:asciiTheme="majorBidi" w:hAnsiTheme="majorBidi" w:cstheme="majorBidi"/>
          <w:sz w:val="24"/>
          <w:szCs w:val="24"/>
        </w:rPr>
        <w:t xml:space="preserve">afsir Al-Quran. </w:t>
      </w:r>
    </w:p>
    <w:p w:rsidR="00DA3605" w:rsidRPr="00301F84" w:rsidRDefault="006C2448" w:rsidP="00094CC9">
      <w:pPr>
        <w:jc w:val="both"/>
        <w:rPr>
          <w:rFonts w:asciiTheme="majorBidi" w:hAnsiTheme="majorBidi" w:cstheme="majorBidi"/>
          <w:sz w:val="24"/>
          <w:szCs w:val="24"/>
        </w:rPr>
      </w:pPr>
      <w:r w:rsidRPr="00301F84">
        <w:rPr>
          <w:rFonts w:asciiTheme="majorBidi" w:hAnsiTheme="majorBidi" w:cstheme="majorBidi"/>
          <w:sz w:val="24"/>
          <w:szCs w:val="24"/>
        </w:rPr>
        <w:t xml:space="preserve"> </w:t>
      </w:r>
      <w:r w:rsidR="00D11CDB">
        <w:rPr>
          <w:rFonts w:asciiTheme="majorBidi" w:hAnsiTheme="majorBidi" w:cstheme="majorBidi"/>
          <w:sz w:val="24"/>
          <w:szCs w:val="24"/>
        </w:rPr>
        <w:tab/>
      </w:r>
      <w:proofErr w:type="gramStart"/>
      <w:r w:rsidR="00DA3605" w:rsidRPr="00301F84">
        <w:rPr>
          <w:rFonts w:asciiTheme="majorBidi" w:hAnsiTheme="majorBidi" w:cstheme="majorBidi"/>
          <w:sz w:val="24"/>
          <w:szCs w:val="24"/>
        </w:rPr>
        <w:t>Tradisi</w:t>
      </w:r>
      <w:r w:rsidR="00D11CDB">
        <w:rPr>
          <w:rFonts w:asciiTheme="majorBidi" w:hAnsiTheme="majorBidi" w:cstheme="majorBidi"/>
          <w:sz w:val="24"/>
          <w:szCs w:val="24"/>
        </w:rPr>
        <w:t xml:space="preserve"> M</w:t>
      </w:r>
      <w:r w:rsidR="00A16AAB" w:rsidRPr="00301F84">
        <w:rPr>
          <w:rFonts w:asciiTheme="majorBidi" w:hAnsiTheme="majorBidi" w:cstheme="majorBidi"/>
          <w:sz w:val="24"/>
          <w:szCs w:val="24"/>
        </w:rPr>
        <w:t>arhaban</w:t>
      </w:r>
      <w:r w:rsidR="00DA3605" w:rsidRPr="00301F84">
        <w:rPr>
          <w:rFonts w:asciiTheme="majorBidi" w:hAnsiTheme="majorBidi" w:cstheme="majorBidi"/>
          <w:sz w:val="24"/>
          <w:szCs w:val="24"/>
        </w:rPr>
        <w:t xml:space="preserve"> misalnya, yaitu suatu tradisi keagamaan masyarakat Banten dalam mengekspresikan kecintaannya kepada Nabi Muhammad SAW berupa bacaan </w:t>
      </w:r>
      <w:r w:rsidR="00DA3605" w:rsidRPr="006344B6">
        <w:rPr>
          <w:rFonts w:asciiTheme="majorBidi" w:hAnsiTheme="majorBidi" w:cstheme="majorBidi"/>
          <w:i/>
          <w:iCs/>
          <w:sz w:val="24"/>
          <w:szCs w:val="24"/>
        </w:rPr>
        <w:t>sirah</w:t>
      </w:r>
      <w:r w:rsidR="006344B6">
        <w:rPr>
          <w:rFonts w:asciiTheme="majorBidi" w:hAnsiTheme="majorBidi" w:cstheme="majorBidi"/>
          <w:sz w:val="24"/>
          <w:szCs w:val="24"/>
        </w:rPr>
        <w:t xml:space="preserve"> Nabi dan shalawatan.</w:t>
      </w:r>
      <w:proofErr w:type="gramEnd"/>
      <w:r w:rsidR="006344B6">
        <w:rPr>
          <w:rFonts w:asciiTheme="majorBidi" w:hAnsiTheme="majorBidi" w:cstheme="majorBidi"/>
          <w:sz w:val="24"/>
          <w:szCs w:val="24"/>
        </w:rPr>
        <w:t xml:space="preserve"> T</w:t>
      </w:r>
      <w:r w:rsidR="00DA3605" w:rsidRPr="00301F84">
        <w:rPr>
          <w:rFonts w:asciiTheme="majorBidi" w:hAnsiTheme="majorBidi" w:cstheme="majorBidi"/>
          <w:sz w:val="24"/>
          <w:szCs w:val="24"/>
        </w:rPr>
        <w:t xml:space="preserve">radisi itu merupakan refleksi dari perintah Allah untuk bershalawat kepada Nabi Muhammad SAW yang terdapat dalam Al-Qur’an (Al-Ahzab: 56). </w:t>
      </w:r>
    </w:p>
    <w:p w:rsidR="00180538" w:rsidRPr="00301F84" w:rsidRDefault="00852DCB" w:rsidP="00094CC9">
      <w:pPr>
        <w:ind w:firstLine="720"/>
        <w:jc w:val="both"/>
        <w:rPr>
          <w:rFonts w:asciiTheme="majorBidi" w:hAnsiTheme="majorBidi" w:cstheme="majorBidi"/>
          <w:sz w:val="24"/>
          <w:szCs w:val="24"/>
        </w:rPr>
      </w:pPr>
      <w:r w:rsidRPr="00301F84">
        <w:rPr>
          <w:rFonts w:asciiTheme="majorBidi" w:hAnsiTheme="majorBidi" w:cstheme="majorBidi"/>
          <w:sz w:val="24"/>
          <w:szCs w:val="24"/>
        </w:rPr>
        <w:t>Tradisi</w:t>
      </w:r>
      <w:r w:rsidR="00D11CDB">
        <w:rPr>
          <w:rFonts w:asciiTheme="majorBidi" w:hAnsiTheme="majorBidi" w:cstheme="majorBidi"/>
          <w:sz w:val="24"/>
          <w:szCs w:val="24"/>
        </w:rPr>
        <w:t xml:space="preserve"> M</w:t>
      </w:r>
      <w:r w:rsidRPr="00301F84">
        <w:rPr>
          <w:rFonts w:asciiTheme="majorBidi" w:hAnsiTheme="majorBidi" w:cstheme="majorBidi"/>
          <w:sz w:val="24"/>
          <w:szCs w:val="24"/>
        </w:rPr>
        <w:t xml:space="preserve">arhaban itu akan terkait dengan tafsir </w:t>
      </w:r>
      <w:r w:rsidR="00F17F3C" w:rsidRPr="00301F84">
        <w:rPr>
          <w:rFonts w:asciiTheme="majorBidi" w:hAnsiTheme="majorBidi" w:cstheme="majorBidi"/>
          <w:sz w:val="24"/>
          <w:szCs w:val="24"/>
        </w:rPr>
        <w:t>tentang cara bershal</w:t>
      </w:r>
      <w:r w:rsidR="004B0261" w:rsidRPr="00301F84">
        <w:rPr>
          <w:rFonts w:asciiTheme="majorBidi" w:hAnsiTheme="majorBidi" w:cstheme="majorBidi"/>
          <w:sz w:val="24"/>
          <w:szCs w:val="24"/>
        </w:rPr>
        <w:t xml:space="preserve">awat </w:t>
      </w:r>
      <w:proofErr w:type="gramStart"/>
      <w:r w:rsidR="004B0261" w:rsidRPr="00301F84">
        <w:rPr>
          <w:rFonts w:asciiTheme="majorBidi" w:hAnsiTheme="majorBidi" w:cstheme="majorBidi"/>
          <w:sz w:val="24"/>
          <w:szCs w:val="24"/>
        </w:rPr>
        <w:t>dan</w:t>
      </w:r>
      <w:r w:rsidR="00F17F3C" w:rsidRPr="00301F84">
        <w:rPr>
          <w:rFonts w:asciiTheme="majorBidi" w:hAnsiTheme="majorBidi" w:cstheme="majorBidi"/>
          <w:sz w:val="24"/>
          <w:szCs w:val="24"/>
        </w:rPr>
        <w:t xml:space="preserve"> </w:t>
      </w:r>
      <w:r w:rsidRPr="00301F84">
        <w:rPr>
          <w:rFonts w:asciiTheme="majorBidi" w:hAnsiTheme="majorBidi" w:cstheme="majorBidi"/>
          <w:sz w:val="24"/>
          <w:szCs w:val="24"/>
        </w:rPr>
        <w:t xml:space="preserve"> bid’ah</w:t>
      </w:r>
      <w:proofErr w:type="gramEnd"/>
      <w:r w:rsidR="004B0261" w:rsidRPr="00301F84">
        <w:rPr>
          <w:rFonts w:asciiTheme="majorBidi" w:hAnsiTheme="majorBidi" w:cstheme="majorBidi"/>
          <w:sz w:val="24"/>
          <w:szCs w:val="24"/>
        </w:rPr>
        <w:t>.</w:t>
      </w:r>
      <w:r w:rsidR="00180538" w:rsidRPr="00301F84">
        <w:rPr>
          <w:rFonts w:asciiTheme="majorBidi" w:hAnsiTheme="majorBidi" w:cstheme="majorBidi" w:hint="cs"/>
          <w:sz w:val="24"/>
          <w:szCs w:val="24"/>
          <w:rtl/>
        </w:rPr>
        <w:t xml:space="preserve">  </w:t>
      </w:r>
      <w:r w:rsidR="00180538" w:rsidRPr="00301F84">
        <w:rPr>
          <w:rFonts w:asciiTheme="majorBidi" w:hAnsiTheme="majorBidi" w:cstheme="majorBidi"/>
          <w:sz w:val="24"/>
          <w:szCs w:val="24"/>
        </w:rPr>
        <w:t xml:space="preserve"> Rasulullah SAW ditanya oleh para sahabat, sebagaimana riwayat yang terdapat</w:t>
      </w:r>
      <w:r w:rsidR="00D11CDB">
        <w:rPr>
          <w:rFonts w:asciiTheme="majorBidi" w:hAnsiTheme="majorBidi" w:cstheme="majorBidi"/>
          <w:sz w:val="24"/>
          <w:szCs w:val="24"/>
        </w:rPr>
        <w:t xml:space="preserve"> dalam k</w:t>
      </w:r>
      <w:r w:rsidR="00180538" w:rsidRPr="00301F84">
        <w:rPr>
          <w:rFonts w:asciiTheme="majorBidi" w:hAnsiTheme="majorBidi" w:cstheme="majorBidi"/>
          <w:sz w:val="24"/>
          <w:szCs w:val="24"/>
        </w:rPr>
        <w:t xml:space="preserve">itab </w:t>
      </w:r>
      <w:r w:rsidR="00180538" w:rsidRPr="00D11CDB">
        <w:rPr>
          <w:rFonts w:asciiTheme="majorBidi" w:hAnsiTheme="majorBidi" w:cstheme="majorBidi"/>
          <w:i/>
          <w:iCs/>
          <w:sz w:val="24"/>
          <w:szCs w:val="24"/>
        </w:rPr>
        <w:t>Tafsir Al-Qurtubi</w:t>
      </w:r>
      <w:r w:rsidR="00180538" w:rsidRPr="00301F84">
        <w:rPr>
          <w:rFonts w:asciiTheme="majorBidi" w:hAnsiTheme="majorBidi" w:cstheme="majorBidi"/>
          <w:sz w:val="24"/>
          <w:szCs w:val="24"/>
        </w:rPr>
        <w:t xml:space="preserve">: </w:t>
      </w:r>
      <w:r w:rsidR="00F937D5" w:rsidRPr="00301F84">
        <w:rPr>
          <w:rFonts w:asciiTheme="majorBidi" w:hAnsiTheme="majorBidi" w:cstheme="majorBidi"/>
          <w:sz w:val="24"/>
          <w:szCs w:val="24"/>
        </w:rPr>
        <w:t>B</w:t>
      </w:r>
      <w:r w:rsidR="00180538" w:rsidRPr="00301F84">
        <w:rPr>
          <w:rFonts w:asciiTheme="majorBidi" w:hAnsiTheme="majorBidi" w:cstheme="majorBidi"/>
          <w:sz w:val="24"/>
          <w:szCs w:val="24"/>
        </w:rPr>
        <w:t xml:space="preserve">agaimana </w:t>
      </w:r>
      <w:proofErr w:type="gramStart"/>
      <w:r w:rsidR="00180538" w:rsidRPr="00301F84">
        <w:rPr>
          <w:rFonts w:asciiTheme="majorBidi" w:hAnsiTheme="majorBidi" w:cstheme="majorBidi"/>
          <w:sz w:val="24"/>
          <w:szCs w:val="24"/>
        </w:rPr>
        <w:t>cara</w:t>
      </w:r>
      <w:proofErr w:type="gramEnd"/>
      <w:r w:rsidR="00180538" w:rsidRPr="00301F84">
        <w:rPr>
          <w:rFonts w:asciiTheme="majorBidi" w:hAnsiTheme="majorBidi" w:cstheme="majorBidi"/>
          <w:sz w:val="24"/>
          <w:szCs w:val="24"/>
        </w:rPr>
        <w:t xml:space="preserve"> kami bershalawat kepadamu? Kemudian Rasulullah mengajarkan </w:t>
      </w:r>
      <w:proofErr w:type="gramStart"/>
      <w:r w:rsidR="00180538" w:rsidRPr="00301F84">
        <w:rPr>
          <w:rFonts w:asciiTheme="majorBidi" w:hAnsiTheme="majorBidi" w:cstheme="majorBidi"/>
          <w:sz w:val="24"/>
          <w:szCs w:val="24"/>
        </w:rPr>
        <w:t>cara</w:t>
      </w:r>
      <w:proofErr w:type="gramEnd"/>
      <w:r w:rsidR="00180538" w:rsidRPr="00301F84">
        <w:rPr>
          <w:rFonts w:asciiTheme="majorBidi" w:hAnsiTheme="majorBidi" w:cstheme="majorBidi"/>
          <w:sz w:val="24"/>
          <w:szCs w:val="24"/>
        </w:rPr>
        <w:t xml:space="preserve"> bershalawat kepadanya (lihat </w:t>
      </w:r>
      <w:r w:rsidR="00180538" w:rsidRPr="00D11CDB">
        <w:rPr>
          <w:rFonts w:asciiTheme="majorBidi" w:hAnsiTheme="majorBidi" w:cstheme="majorBidi"/>
          <w:i/>
          <w:iCs/>
          <w:sz w:val="24"/>
          <w:szCs w:val="24"/>
        </w:rPr>
        <w:t>T</w:t>
      </w:r>
      <w:r w:rsidR="00D11CDB" w:rsidRPr="00D11CDB">
        <w:rPr>
          <w:rFonts w:asciiTheme="majorBidi" w:hAnsiTheme="majorBidi" w:cstheme="majorBidi"/>
          <w:i/>
          <w:iCs/>
          <w:sz w:val="24"/>
          <w:szCs w:val="24"/>
        </w:rPr>
        <w:tab/>
      </w:r>
      <w:r w:rsidR="00180538" w:rsidRPr="00D11CDB">
        <w:rPr>
          <w:rFonts w:asciiTheme="majorBidi" w:hAnsiTheme="majorBidi" w:cstheme="majorBidi"/>
          <w:i/>
          <w:iCs/>
          <w:sz w:val="24"/>
          <w:szCs w:val="24"/>
        </w:rPr>
        <w:t>afsir Al-Qurtubi</w:t>
      </w:r>
      <w:r w:rsidR="00180538" w:rsidRPr="00301F84">
        <w:rPr>
          <w:rFonts w:asciiTheme="majorBidi" w:hAnsiTheme="majorBidi" w:cstheme="majorBidi"/>
          <w:sz w:val="24"/>
          <w:szCs w:val="24"/>
        </w:rPr>
        <w:t>: Al-Maktabah al</w:t>
      </w:r>
      <w:r w:rsidR="004014F4" w:rsidRPr="00301F84">
        <w:rPr>
          <w:rFonts w:asciiTheme="majorBidi" w:hAnsiTheme="majorBidi" w:cstheme="majorBidi"/>
          <w:sz w:val="24"/>
          <w:szCs w:val="24"/>
        </w:rPr>
        <w:t>-Syamilah,</w:t>
      </w:r>
      <w:r w:rsidR="00180538" w:rsidRPr="00301F84">
        <w:rPr>
          <w:rFonts w:asciiTheme="majorBidi" w:hAnsiTheme="majorBidi" w:cstheme="majorBidi"/>
          <w:sz w:val="24"/>
          <w:szCs w:val="24"/>
        </w:rPr>
        <w:t xml:space="preserve"> 14/133)</w:t>
      </w:r>
      <w:r w:rsidR="004014F4" w:rsidRPr="00301F84">
        <w:rPr>
          <w:rFonts w:asciiTheme="majorBidi" w:hAnsiTheme="majorBidi" w:cstheme="majorBidi"/>
          <w:sz w:val="24"/>
          <w:szCs w:val="24"/>
        </w:rPr>
        <w:t xml:space="preserve">. </w:t>
      </w:r>
      <w:r w:rsidR="002A4400" w:rsidRPr="00301F84">
        <w:rPr>
          <w:rFonts w:asciiTheme="majorBidi" w:hAnsiTheme="majorBidi" w:cstheme="majorBidi"/>
          <w:sz w:val="24"/>
          <w:szCs w:val="24"/>
        </w:rPr>
        <w:t xml:space="preserve">Menurut para ulama Wahabi membaca shalawat kepada Nabi hanya boleh dengan </w:t>
      </w:r>
      <w:proofErr w:type="gramStart"/>
      <w:r w:rsidR="002A4400" w:rsidRPr="00301F84">
        <w:rPr>
          <w:rFonts w:asciiTheme="majorBidi" w:hAnsiTheme="majorBidi" w:cstheme="majorBidi"/>
          <w:sz w:val="24"/>
          <w:szCs w:val="24"/>
        </w:rPr>
        <w:t>bacaan  yang</w:t>
      </w:r>
      <w:proofErr w:type="gramEnd"/>
      <w:r w:rsidR="002A4400" w:rsidRPr="00301F84">
        <w:rPr>
          <w:rFonts w:asciiTheme="majorBidi" w:hAnsiTheme="majorBidi" w:cstheme="majorBidi"/>
          <w:sz w:val="24"/>
          <w:szCs w:val="24"/>
        </w:rPr>
        <w:t xml:space="preserve"> warid (yang diajarkan Nabi), sedangkan mayoritas ulama membolehkan membaca  shalawat dengan selain </w:t>
      </w:r>
      <w:r w:rsidR="00F937D5" w:rsidRPr="00301F84">
        <w:rPr>
          <w:rFonts w:asciiTheme="majorBidi" w:hAnsiTheme="majorBidi" w:cstheme="majorBidi"/>
          <w:sz w:val="24"/>
          <w:szCs w:val="24"/>
        </w:rPr>
        <w:t xml:space="preserve">yang </w:t>
      </w:r>
      <w:r w:rsidR="002A4400" w:rsidRPr="00301F84">
        <w:rPr>
          <w:rFonts w:asciiTheme="majorBidi" w:hAnsiTheme="majorBidi" w:cstheme="majorBidi"/>
          <w:sz w:val="24"/>
          <w:szCs w:val="24"/>
        </w:rPr>
        <w:t xml:space="preserve">warid. Dari sana kita mengetahui </w:t>
      </w:r>
      <w:proofErr w:type="gramStart"/>
      <w:r w:rsidR="002A4400" w:rsidRPr="00301F84">
        <w:rPr>
          <w:rFonts w:asciiTheme="majorBidi" w:hAnsiTheme="majorBidi" w:cstheme="majorBidi"/>
          <w:sz w:val="24"/>
          <w:szCs w:val="24"/>
        </w:rPr>
        <w:t xml:space="preserve">bahwa </w:t>
      </w:r>
      <w:r w:rsidR="00D11CDB">
        <w:rPr>
          <w:rFonts w:asciiTheme="majorBidi" w:hAnsiTheme="majorBidi" w:cstheme="majorBidi"/>
          <w:sz w:val="24"/>
          <w:szCs w:val="24"/>
        </w:rPr>
        <w:t xml:space="preserve"> tradisi</w:t>
      </w:r>
      <w:proofErr w:type="gramEnd"/>
      <w:r w:rsidR="00D11CDB">
        <w:rPr>
          <w:rFonts w:asciiTheme="majorBidi" w:hAnsiTheme="majorBidi" w:cstheme="majorBidi"/>
          <w:sz w:val="24"/>
          <w:szCs w:val="24"/>
        </w:rPr>
        <w:t xml:space="preserve"> Marhaban</w:t>
      </w:r>
      <w:r w:rsidR="002A4400" w:rsidRPr="00301F84">
        <w:rPr>
          <w:rFonts w:asciiTheme="majorBidi" w:hAnsiTheme="majorBidi" w:cstheme="majorBidi"/>
          <w:sz w:val="24"/>
          <w:szCs w:val="24"/>
        </w:rPr>
        <w:t xml:space="preserve"> di Banten yang dalam bershalawat menggunakan kalimat yang tidak warid merupakan ciri bahwa masyarakat Banten mengambil posisi yang sejalan dengan mayoritas ulama. </w:t>
      </w:r>
    </w:p>
    <w:p w:rsidR="004B0261" w:rsidRPr="00301F84" w:rsidRDefault="00F46E2D" w:rsidP="00094CC9">
      <w:pPr>
        <w:ind w:firstLine="720"/>
        <w:jc w:val="both"/>
        <w:rPr>
          <w:rFonts w:asciiTheme="majorBidi" w:hAnsiTheme="majorBidi" w:cstheme="majorBidi"/>
          <w:sz w:val="24"/>
          <w:szCs w:val="24"/>
        </w:rPr>
      </w:pPr>
      <w:r w:rsidRPr="00301F84">
        <w:rPr>
          <w:rFonts w:asciiTheme="majorBidi" w:hAnsiTheme="majorBidi" w:cstheme="majorBidi"/>
          <w:sz w:val="24"/>
          <w:szCs w:val="24"/>
        </w:rPr>
        <w:t xml:space="preserve">Point yang </w:t>
      </w:r>
      <w:proofErr w:type="gramStart"/>
      <w:r w:rsidRPr="00301F84">
        <w:rPr>
          <w:rFonts w:asciiTheme="majorBidi" w:hAnsiTheme="majorBidi" w:cstheme="majorBidi"/>
          <w:sz w:val="24"/>
          <w:szCs w:val="24"/>
        </w:rPr>
        <w:t>la</w:t>
      </w:r>
      <w:r w:rsidR="004B0261" w:rsidRPr="00301F84">
        <w:rPr>
          <w:rFonts w:asciiTheme="majorBidi" w:hAnsiTheme="majorBidi" w:cstheme="majorBidi"/>
          <w:sz w:val="24"/>
          <w:szCs w:val="24"/>
        </w:rPr>
        <w:t>in</w:t>
      </w:r>
      <w:proofErr w:type="gramEnd"/>
      <w:r w:rsidR="004B0261" w:rsidRPr="00301F84">
        <w:rPr>
          <w:rFonts w:asciiTheme="majorBidi" w:hAnsiTheme="majorBidi" w:cstheme="majorBidi"/>
          <w:sz w:val="24"/>
          <w:szCs w:val="24"/>
        </w:rPr>
        <w:t xml:space="preserve"> adalah t</w:t>
      </w:r>
      <w:r w:rsidRPr="00301F84">
        <w:rPr>
          <w:rFonts w:asciiTheme="majorBidi" w:hAnsiTheme="majorBidi" w:cstheme="majorBidi"/>
          <w:sz w:val="24"/>
          <w:szCs w:val="24"/>
        </w:rPr>
        <w:t>r</w:t>
      </w:r>
      <w:r w:rsidR="004B0261" w:rsidRPr="00301F84">
        <w:rPr>
          <w:rFonts w:asciiTheme="majorBidi" w:hAnsiTheme="majorBidi" w:cstheme="majorBidi"/>
          <w:sz w:val="24"/>
          <w:szCs w:val="24"/>
        </w:rPr>
        <w:t>a</w:t>
      </w:r>
      <w:r w:rsidR="00D11CDB">
        <w:rPr>
          <w:rFonts w:asciiTheme="majorBidi" w:hAnsiTheme="majorBidi" w:cstheme="majorBidi"/>
          <w:sz w:val="24"/>
          <w:szCs w:val="24"/>
        </w:rPr>
        <w:t>disi M</w:t>
      </w:r>
      <w:r w:rsidRPr="00301F84">
        <w:rPr>
          <w:rFonts w:asciiTheme="majorBidi" w:hAnsiTheme="majorBidi" w:cstheme="majorBidi"/>
          <w:sz w:val="24"/>
          <w:szCs w:val="24"/>
        </w:rPr>
        <w:t xml:space="preserve">arhaban pula terkait dengan bentuk acara dan prosesi yang khas. </w:t>
      </w:r>
      <w:proofErr w:type="gramStart"/>
      <w:r w:rsidRPr="00301F84">
        <w:rPr>
          <w:rFonts w:asciiTheme="majorBidi" w:hAnsiTheme="majorBidi" w:cstheme="majorBidi"/>
          <w:sz w:val="24"/>
          <w:szCs w:val="24"/>
        </w:rPr>
        <w:t xml:space="preserve">Hal itu misalnya terkait dengan berkumpulnya jamaah pada tempat khusus diwaktu khusus dan dengan </w:t>
      </w:r>
      <w:r w:rsidRPr="00301F84">
        <w:rPr>
          <w:rFonts w:asciiTheme="majorBidi" w:hAnsiTheme="majorBidi" w:cstheme="majorBidi"/>
          <w:sz w:val="24"/>
          <w:szCs w:val="24"/>
        </w:rPr>
        <w:lastRenderedPageBreak/>
        <w:t>bacaan yang khusus.</w:t>
      </w:r>
      <w:proofErr w:type="gramEnd"/>
      <w:r w:rsidRPr="00301F84">
        <w:rPr>
          <w:rFonts w:asciiTheme="majorBidi" w:hAnsiTheme="majorBidi" w:cstheme="majorBidi"/>
          <w:sz w:val="24"/>
          <w:szCs w:val="24"/>
        </w:rPr>
        <w:t xml:space="preserve"> </w:t>
      </w:r>
      <w:proofErr w:type="gramStart"/>
      <w:r w:rsidRPr="00301F84">
        <w:rPr>
          <w:rFonts w:asciiTheme="majorBidi" w:hAnsiTheme="majorBidi" w:cstheme="majorBidi"/>
          <w:sz w:val="24"/>
          <w:szCs w:val="24"/>
        </w:rPr>
        <w:t>Semua itu korelasinya dengan tafsir tentang hukum bid’ah dalam Islam.</w:t>
      </w:r>
      <w:proofErr w:type="gramEnd"/>
      <w:r w:rsidRPr="00301F84">
        <w:rPr>
          <w:rFonts w:asciiTheme="majorBidi" w:hAnsiTheme="majorBidi" w:cstheme="majorBidi"/>
          <w:sz w:val="24"/>
          <w:szCs w:val="24"/>
        </w:rPr>
        <w:t xml:space="preserve"> Contohnya </w:t>
      </w:r>
      <w:r w:rsidR="003A7AFD" w:rsidRPr="00301F84">
        <w:rPr>
          <w:rFonts w:asciiTheme="majorBidi" w:hAnsiTheme="majorBidi" w:cstheme="majorBidi"/>
          <w:sz w:val="24"/>
          <w:szCs w:val="24"/>
        </w:rPr>
        <w:t xml:space="preserve">tentang penafsiran </w:t>
      </w:r>
      <w:r w:rsidRPr="00301F84">
        <w:rPr>
          <w:rFonts w:asciiTheme="majorBidi" w:hAnsiTheme="majorBidi" w:cstheme="majorBidi"/>
          <w:sz w:val="24"/>
          <w:szCs w:val="24"/>
        </w:rPr>
        <w:t xml:space="preserve">Ibnu Katsir ketika menafsirkan Surat </w:t>
      </w:r>
      <w:r w:rsidRPr="00D11CDB">
        <w:rPr>
          <w:rFonts w:asciiTheme="majorBidi" w:hAnsiTheme="majorBidi" w:cstheme="majorBidi"/>
          <w:i/>
          <w:iCs/>
          <w:sz w:val="24"/>
          <w:szCs w:val="24"/>
        </w:rPr>
        <w:t>Al-Nahl</w:t>
      </w:r>
      <w:r w:rsidRPr="00301F84">
        <w:rPr>
          <w:rFonts w:asciiTheme="majorBidi" w:hAnsiTheme="majorBidi" w:cstheme="majorBidi"/>
          <w:sz w:val="24"/>
          <w:szCs w:val="24"/>
        </w:rPr>
        <w:t xml:space="preserve"> ayat 116, di mana menurut Ibnu </w:t>
      </w:r>
      <w:proofErr w:type="gramStart"/>
      <w:r w:rsidRPr="00301F84">
        <w:rPr>
          <w:rFonts w:asciiTheme="majorBidi" w:hAnsiTheme="majorBidi" w:cstheme="majorBidi"/>
          <w:sz w:val="24"/>
          <w:szCs w:val="24"/>
        </w:rPr>
        <w:t>Katsir  term</w:t>
      </w:r>
      <w:r w:rsidR="003A7AFD" w:rsidRPr="00301F84">
        <w:rPr>
          <w:rFonts w:asciiTheme="majorBidi" w:hAnsiTheme="majorBidi" w:cstheme="majorBidi"/>
          <w:sz w:val="24"/>
          <w:szCs w:val="24"/>
        </w:rPr>
        <w:t>a</w:t>
      </w:r>
      <w:r w:rsidRPr="00301F84">
        <w:rPr>
          <w:rFonts w:asciiTheme="majorBidi" w:hAnsiTheme="majorBidi" w:cstheme="majorBidi"/>
          <w:sz w:val="24"/>
          <w:szCs w:val="24"/>
        </w:rPr>
        <w:t>suk</w:t>
      </w:r>
      <w:proofErr w:type="gramEnd"/>
      <w:r w:rsidRPr="00301F84">
        <w:rPr>
          <w:rFonts w:asciiTheme="majorBidi" w:hAnsiTheme="majorBidi" w:cstheme="majorBidi"/>
          <w:sz w:val="24"/>
          <w:szCs w:val="24"/>
        </w:rPr>
        <w:t xml:space="preserve"> berdusta atas nama Allah adalah setiap perbuatan bid’ah yang tidak berlandaskan syara’ (Ibnu Katsir: Al-Maktabah al-Syamilah4/523)</w:t>
      </w:r>
      <w:r w:rsidR="003A7AFD" w:rsidRPr="00301F84">
        <w:rPr>
          <w:rFonts w:asciiTheme="majorBidi" w:hAnsiTheme="majorBidi" w:cstheme="majorBidi"/>
          <w:sz w:val="24"/>
          <w:szCs w:val="24"/>
        </w:rPr>
        <w:t>.</w:t>
      </w:r>
      <w:r w:rsidRPr="00301F84">
        <w:rPr>
          <w:rFonts w:asciiTheme="majorBidi" w:hAnsiTheme="majorBidi" w:cstheme="majorBidi"/>
          <w:sz w:val="24"/>
          <w:szCs w:val="24"/>
        </w:rPr>
        <w:t xml:space="preserve">  </w:t>
      </w:r>
    </w:p>
    <w:p w:rsidR="00280084" w:rsidRPr="00301F84" w:rsidRDefault="003A7AFD" w:rsidP="00094CC9">
      <w:pPr>
        <w:ind w:firstLine="720"/>
        <w:jc w:val="both"/>
        <w:rPr>
          <w:rFonts w:asciiTheme="majorBidi" w:hAnsiTheme="majorBidi" w:cstheme="majorBidi"/>
          <w:sz w:val="24"/>
          <w:szCs w:val="24"/>
        </w:rPr>
      </w:pPr>
      <w:r w:rsidRPr="00301F84">
        <w:rPr>
          <w:rFonts w:asciiTheme="majorBidi" w:hAnsiTheme="majorBidi" w:cstheme="majorBidi"/>
          <w:sz w:val="24"/>
          <w:szCs w:val="24"/>
        </w:rPr>
        <w:t>Bagi kalangan ulama Wahabi, kesatuan pr</w:t>
      </w:r>
      <w:r w:rsidR="00AE44B7">
        <w:rPr>
          <w:rFonts w:asciiTheme="majorBidi" w:hAnsiTheme="majorBidi" w:cstheme="majorBidi"/>
          <w:sz w:val="24"/>
          <w:szCs w:val="24"/>
        </w:rPr>
        <w:t>osesi semacam tradisi M</w:t>
      </w:r>
      <w:r w:rsidR="004B0261" w:rsidRPr="00301F84">
        <w:rPr>
          <w:rFonts w:asciiTheme="majorBidi" w:hAnsiTheme="majorBidi" w:cstheme="majorBidi"/>
          <w:sz w:val="24"/>
          <w:szCs w:val="24"/>
        </w:rPr>
        <w:t>arhaban</w:t>
      </w:r>
      <w:r w:rsidRPr="00301F84">
        <w:rPr>
          <w:rFonts w:asciiTheme="majorBidi" w:hAnsiTheme="majorBidi" w:cstheme="majorBidi"/>
          <w:sz w:val="24"/>
          <w:szCs w:val="24"/>
        </w:rPr>
        <w:t xml:space="preserve"> itu tidak memiliki dasar teologis-epsitemologis dari syara’</w:t>
      </w:r>
      <w:r w:rsidR="00AE44B7">
        <w:rPr>
          <w:rFonts w:asciiTheme="majorBidi" w:hAnsiTheme="majorBidi" w:cstheme="majorBidi"/>
          <w:sz w:val="24"/>
          <w:szCs w:val="24"/>
        </w:rPr>
        <w:t>, maka tradisi semacam M</w:t>
      </w:r>
      <w:r w:rsidRPr="00301F84">
        <w:rPr>
          <w:rFonts w:asciiTheme="majorBidi" w:hAnsiTheme="majorBidi" w:cstheme="majorBidi"/>
          <w:sz w:val="24"/>
          <w:szCs w:val="24"/>
        </w:rPr>
        <w:t>arhaban itu adalah bid’ah yang terlarang, sedangkan bagi mayoritas ulama, sem</w:t>
      </w:r>
      <w:r w:rsidR="00AE44B7">
        <w:rPr>
          <w:rFonts w:asciiTheme="majorBidi" w:hAnsiTheme="majorBidi" w:cstheme="majorBidi"/>
          <w:sz w:val="24"/>
          <w:szCs w:val="24"/>
        </w:rPr>
        <w:t>acam tradisi M</w:t>
      </w:r>
      <w:r w:rsidRPr="00301F84">
        <w:rPr>
          <w:rFonts w:asciiTheme="majorBidi" w:hAnsiTheme="majorBidi" w:cstheme="majorBidi"/>
          <w:sz w:val="24"/>
          <w:szCs w:val="24"/>
        </w:rPr>
        <w:t>arhaban itu memiliki dasar dari agama karena jika diperinci satu persatu dari rangkaian prosesi itu semuanya memiliki dasar dari agama, misalnya berkumpulnya jamaah dalam satu majlis termasuk dalam silaturahmi; meyiapkan makanan bagi mereka termasuk shadaqah dan  membaca shalawat kepada Nabi</w:t>
      </w:r>
      <w:r w:rsidR="00AE44B7">
        <w:rPr>
          <w:rFonts w:asciiTheme="majorBidi" w:hAnsiTheme="majorBidi" w:cstheme="majorBidi"/>
          <w:sz w:val="24"/>
          <w:szCs w:val="24"/>
        </w:rPr>
        <w:t xml:space="preserve"> diperintahkan Al-Qur’an</w:t>
      </w:r>
      <w:r w:rsidRPr="00301F84">
        <w:rPr>
          <w:rFonts w:asciiTheme="majorBidi" w:hAnsiTheme="majorBidi" w:cstheme="majorBidi"/>
          <w:sz w:val="24"/>
          <w:szCs w:val="24"/>
        </w:rPr>
        <w:t xml:space="preserve">, kesemuanya memiliki landasan teologis-epistemologis dari syara. </w:t>
      </w:r>
    </w:p>
    <w:p w:rsidR="00280084" w:rsidRDefault="004B0261" w:rsidP="00094CC9">
      <w:pPr>
        <w:ind w:firstLine="720"/>
        <w:jc w:val="both"/>
        <w:rPr>
          <w:rFonts w:asciiTheme="majorBidi" w:hAnsiTheme="majorBidi" w:cstheme="majorBidi"/>
          <w:sz w:val="24"/>
          <w:szCs w:val="24"/>
        </w:rPr>
      </w:pPr>
      <w:r w:rsidRPr="00301F84">
        <w:rPr>
          <w:rFonts w:asciiTheme="majorBidi" w:hAnsiTheme="majorBidi" w:cstheme="majorBidi"/>
          <w:sz w:val="24"/>
          <w:szCs w:val="24"/>
        </w:rPr>
        <w:t xml:space="preserve">Kemudian seni-seni lain yang disebutkan oleh Tihami di atas </w:t>
      </w:r>
      <w:r w:rsidR="00AE44B7">
        <w:rPr>
          <w:rFonts w:asciiTheme="majorBidi" w:hAnsiTheme="majorBidi" w:cstheme="majorBidi"/>
          <w:sz w:val="24"/>
          <w:szCs w:val="24"/>
        </w:rPr>
        <w:t>apabila kita lacak jejak-jejak T</w:t>
      </w:r>
      <w:r w:rsidRPr="00301F84">
        <w:rPr>
          <w:rFonts w:asciiTheme="majorBidi" w:hAnsiTheme="majorBidi" w:cstheme="majorBidi"/>
          <w:sz w:val="24"/>
          <w:szCs w:val="24"/>
        </w:rPr>
        <w:t xml:space="preserve">afsir Al-Quran-nya, kurang lebih memiliki kesimpulan yang </w:t>
      </w:r>
      <w:proofErr w:type="gramStart"/>
      <w:r w:rsidRPr="00301F84">
        <w:rPr>
          <w:rFonts w:asciiTheme="majorBidi" w:hAnsiTheme="majorBidi" w:cstheme="majorBidi"/>
          <w:sz w:val="24"/>
          <w:szCs w:val="24"/>
        </w:rPr>
        <w:t>sama</w:t>
      </w:r>
      <w:proofErr w:type="gramEnd"/>
      <w:r w:rsidRPr="00301F84">
        <w:rPr>
          <w:rFonts w:asciiTheme="majorBidi" w:hAnsiTheme="majorBidi" w:cstheme="majorBidi"/>
          <w:sz w:val="24"/>
          <w:szCs w:val="24"/>
        </w:rPr>
        <w:t xml:space="preserve"> seperti uraian tentang seni marhaban tersebut.</w:t>
      </w:r>
    </w:p>
    <w:p w:rsidR="008565CA" w:rsidRDefault="008565CA" w:rsidP="00094CC9">
      <w:pPr>
        <w:jc w:val="both"/>
        <w:rPr>
          <w:rFonts w:asciiTheme="majorBidi" w:hAnsiTheme="majorBidi" w:cstheme="majorBidi"/>
          <w:sz w:val="24"/>
          <w:szCs w:val="24"/>
        </w:rPr>
      </w:pPr>
      <w:proofErr w:type="gramStart"/>
      <w:r>
        <w:rPr>
          <w:rFonts w:asciiTheme="majorBidi" w:hAnsiTheme="majorBidi" w:cstheme="majorBidi"/>
          <w:sz w:val="24"/>
          <w:szCs w:val="24"/>
        </w:rPr>
        <w:t>Wallahu a’lam.</w:t>
      </w:r>
      <w:proofErr w:type="gramEnd"/>
    </w:p>
    <w:p w:rsidR="008565CA" w:rsidRDefault="008565CA" w:rsidP="00094CC9">
      <w:pPr>
        <w:jc w:val="both"/>
        <w:rPr>
          <w:rFonts w:asciiTheme="majorBidi" w:hAnsiTheme="majorBidi" w:cstheme="majorBidi"/>
          <w:sz w:val="24"/>
          <w:szCs w:val="24"/>
        </w:rPr>
      </w:pPr>
    </w:p>
    <w:p w:rsidR="008565CA" w:rsidRDefault="008565CA" w:rsidP="00094CC9">
      <w:pPr>
        <w:jc w:val="both"/>
        <w:rPr>
          <w:rFonts w:asciiTheme="majorBidi" w:hAnsiTheme="majorBidi" w:cstheme="majorBidi"/>
          <w:sz w:val="24"/>
          <w:szCs w:val="24"/>
        </w:rPr>
      </w:pPr>
    </w:p>
    <w:p w:rsidR="008565CA" w:rsidRDefault="008565CA" w:rsidP="00094CC9">
      <w:pPr>
        <w:jc w:val="both"/>
        <w:rPr>
          <w:rFonts w:asciiTheme="majorBidi" w:hAnsiTheme="majorBidi" w:cstheme="majorBidi"/>
          <w:sz w:val="24"/>
          <w:szCs w:val="24"/>
        </w:rPr>
      </w:pPr>
    </w:p>
    <w:p w:rsidR="008565CA" w:rsidRDefault="008565CA" w:rsidP="00094CC9">
      <w:pPr>
        <w:jc w:val="both"/>
        <w:rPr>
          <w:rFonts w:asciiTheme="majorBidi" w:hAnsiTheme="majorBidi" w:cstheme="majorBidi"/>
          <w:sz w:val="24"/>
          <w:szCs w:val="24"/>
        </w:rPr>
      </w:pPr>
    </w:p>
    <w:p w:rsidR="008565CA" w:rsidRDefault="008565CA" w:rsidP="00094CC9">
      <w:pPr>
        <w:jc w:val="both"/>
        <w:rPr>
          <w:rFonts w:asciiTheme="majorBidi" w:hAnsiTheme="majorBidi" w:cstheme="majorBidi"/>
          <w:sz w:val="24"/>
          <w:szCs w:val="24"/>
        </w:rPr>
      </w:pPr>
    </w:p>
    <w:p w:rsidR="008565CA" w:rsidRDefault="008565CA" w:rsidP="00094CC9">
      <w:pPr>
        <w:jc w:val="both"/>
        <w:rPr>
          <w:rFonts w:asciiTheme="majorBidi" w:hAnsiTheme="majorBidi" w:cstheme="majorBidi"/>
          <w:sz w:val="24"/>
          <w:szCs w:val="24"/>
        </w:rPr>
      </w:pPr>
    </w:p>
    <w:p w:rsidR="008565CA" w:rsidRDefault="008565CA" w:rsidP="00094CC9">
      <w:pPr>
        <w:jc w:val="both"/>
        <w:rPr>
          <w:rFonts w:asciiTheme="majorBidi" w:hAnsiTheme="majorBidi" w:cstheme="majorBidi"/>
          <w:sz w:val="24"/>
          <w:szCs w:val="24"/>
        </w:rPr>
      </w:pPr>
    </w:p>
    <w:p w:rsidR="008565CA" w:rsidRDefault="008565CA" w:rsidP="00094CC9">
      <w:pPr>
        <w:jc w:val="both"/>
        <w:rPr>
          <w:rFonts w:asciiTheme="majorBidi" w:hAnsiTheme="majorBidi" w:cstheme="majorBidi"/>
          <w:sz w:val="24"/>
          <w:szCs w:val="24"/>
        </w:rPr>
      </w:pPr>
    </w:p>
    <w:p w:rsidR="008565CA" w:rsidRDefault="008565CA" w:rsidP="00094CC9">
      <w:pPr>
        <w:jc w:val="both"/>
        <w:rPr>
          <w:rFonts w:asciiTheme="majorBidi" w:hAnsiTheme="majorBidi" w:cstheme="majorBidi"/>
          <w:sz w:val="24"/>
          <w:szCs w:val="24"/>
        </w:rPr>
      </w:pPr>
    </w:p>
    <w:p w:rsidR="008565CA" w:rsidRDefault="008565CA" w:rsidP="00094CC9">
      <w:pPr>
        <w:jc w:val="both"/>
        <w:rPr>
          <w:rFonts w:asciiTheme="majorBidi" w:hAnsiTheme="majorBidi" w:cstheme="majorBidi"/>
          <w:sz w:val="24"/>
          <w:szCs w:val="24"/>
        </w:rPr>
      </w:pPr>
    </w:p>
    <w:p w:rsidR="008565CA" w:rsidRDefault="008565CA" w:rsidP="00094CC9">
      <w:pPr>
        <w:jc w:val="both"/>
        <w:rPr>
          <w:rFonts w:asciiTheme="majorBidi" w:hAnsiTheme="majorBidi" w:cstheme="majorBidi"/>
          <w:sz w:val="24"/>
          <w:szCs w:val="24"/>
        </w:rPr>
      </w:pPr>
    </w:p>
    <w:p w:rsidR="008565CA" w:rsidRDefault="008565CA" w:rsidP="00094CC9">
      <w:pPr>
        <w:jc w:val="both"/>
        <w:rPr>
          <w:rFonts w:asciiTheme="majorBidi" w:hAnsiTheme="majorBidi" w:cstheme="majorBidi"/>
          <w:sz w:val="24"/>
          <w:szCs w:val="24"/>
        </w:rPr>
      </w:pPr>
    </w:p>
    <w:p w:rsidR="008565CA" w:rsidRDefault="008565CA" w:rsidP="00094CC9">
      <w:pPr>
        <w:jc w:val="both"/>
        <w:rPr>
          <w:rFonts w:asciiTheme="majorBidi" w:hAnsiTheme="majorBidi" w:cstheme="majorBidi"/>
          <w:sz w:val="24"/>
          <w:szCs w:val="24"/>
        </w:rPr>
      </w:pPr>
    </w:p>
    <w:p w:rsidR="008565CA" w:rsidRDefault="008565CA" w:rsidP="00094CC9">
      <w:pPr>
        <w:jc w:val="both"/>
        <w:rPr>
          <w:rFonts w:asciiTheme="majorBidi" w:hAnsiTheme="majorBidi" w:cstheme="majorBidi"/>
          <w:sz w:val="24"/>
          <w:szCs w:val="24"/>
        </w:rPr>
      </w:pPr>
    </w:p>
    <w:p w:rsidR="008565CA" w:rsidRDefault="008565CA" w:rsidP="00094CC9">
      <w:pPr>
        <w:jc w:val="both"/>
        <w:rPr>
          <w:rFonts w:asciiTheme="majorBidi" w:hAnsiTheme="majorBidi" w:cstheme="majorBidi"/>
          <w:sz w:val="24"/>
          <w:szCs w:val="24"/>
        </w:rPr>
      </w:pPr>
    </w:p>
    <w:p w:rsidR="008565CA" w:rsidRDefault="008565CA" w:rsidP="00094CC9">
      <w:pPr>
        <w:jc w:val="both"/>
        <w:rPr>
          <w:rFonts w:asciiTheme="majorBidi" w:hAnsiTheme="majorBidi" w:cstheme="majorBidi"/>
          <w:sz w:val="24"/>
          <w:szCs w:val="24"/>
        </w:rPr>
      </w:pPr>
    </w:p>
    <w:p w:rsidR="008565CA" w:rsidRDefault="008565CA" w:rsidP="00094CC9">
      <w:pPr>
        <w:jc w:val="both"/>
        <w:rPr>
          <w:rFonts w:asciiTheme="majorBidi" w:hAnsiTheme="majorBidi" w:cstheme="majorBidi"/>
          <w:sz w:val="24"/>
          <w:szCs w:val="24"/>
        </w:rPr>
      </w:pPr>
    </w:p>
    <w:p w:rsidR="008565CA" w:rsidRDefault="008565CA" w:rsidP="00094CC9">
      <w:pPr>
        <w:jc w:val="both"/>
        <w:rPr>
          <w:rFonts w:asciiTheme="majorBidi" w:hAnsiTheme="majorBidi" w:cstheme="majorBidi"/>
          <w:sz w:val="24"/>
          <w:szCs w:val="24"/>
        </w:rPr>
      </w:pPr>
    </w:p>
    <w:p w:rsidR="008565CA" w:rsidRDefault="008565CA" w:rsidP="00094CC9">
      <w:pPr>
        <w:jc w:val="both"/>
        <w:rPr>
          <w:rFonts w:asciiTheme="majorBidi" w:hAnsiTheme="majorBidi" w:cstheme="majorBidi"/>
          <w:sz w:val="24"/>
          <w:szCs w:val="24"/>
        </w:rPr>
      </w:pPr>
    </w:p>
    <w:p w:rsidR="008565CA" w:rsidRDefault="008565CA" w:rsidP="00094CC9">
      <w:pPr>
        <w:jc w:val="both"/>
        <w:rPr>
          <w:rFonts w:asciiTheme="majorBidi" w:hAnsiTheme="majorBidi" w:cstheme="majorBidi"/>
          <w:sz w:val="24"/>
          <w:szCs w:val="24"/>
        </w:rPr>
      </w:pPr>
    </w:p>
    <w:p w:rsidR="008565CA" w:rsidRDefault="008565CA" w:rsidP="00094CC9">
      <w:pPr>
        <w:jc w:val="both"/>
        <w:rPr>
          <w:rFonts w:asciiTheme="majorBidi" w:hAnsiTheme="majorBidi" w:cstheme="majorBidi"/>
          <w:sz w:val="24"/>
          <w:szCs w:val="24"/>
        </w:rPr>
      </w:pPr>
    </w:p>
    <w:p w:rsidR="008565CA" w:rsidRDefault="008565CA" w:rsidP="00094CC9">
      <w:pPr>
        <w:jc w:val="both"/>
        <w:rPr>
          <w:rFonts w:asciiTheme="majorBidi" w:hAnsiTheme="majorBidi" w:cstheme="majorBidi"/>
          <w:sz w:val="24"/>
          <w:szCs w:val="24"/>
        </w:rPr>
      </w:pPr>
    </w:p>
    <w:p w:rsidR="008565CA" w:rsidRDefault="008565CA" w:rsidP="00094CC9">
      <w:pPr>
        <w:jc w:val="both"/>
        <w:rPr>
          <w:rFonts w:asciiTheme="majorBidi" w:hAnsiTheme="majorBidi" w:cstheme="majorBidi"/>
          <w:sz w:val="24"/>
          <w:szCs w:val="24"/>
        </w:rPr>
      </w:pPr>
    </w:p>
    <w:p w:rsidR="008565CA" w:rsidRDefault="008565CA" w:rsidP="00094CC9">
      <w:pPr>
        <w:jc w:val="both"/>
        <w:rPr>
          <w:rFonts w:asciiTheme="majorBidi" w:hAnsiTheme="majorBidi" w:cstheme="majorBidi"/>
          <w:sz w:val="24"/>
          <w:szCs w:val="24"/>
        </w:rPr>
      </w:pPr>
    </w:p>
    <w:p w:rsidR="008565CA" w:rsidRDefault="008565CA" w:rsidP="00094CC9">
      <w:pPr>
        <w:jc w:val="both"/>
        <w:rPr>
          <w:rFonts w:asciiTheme="majorBidi" w:hAnsiTheme="majorBidi" w:cstheme="majorBidi"/>
          <w:sz w:val="24"/>
          <w:szCs w:val="24"/>
        </w:rPr>
      </w:pPr>
    </w:p>
    <w:p w:rsidR="008565CA" w:rsidRDefault="008565CA" w:rsidP="00094CC9">
      <w:pPr>
        <w:jc w:val="both"/>
        <w:rPr>
          <w:rFonts w:asciiTheme="majorBidi" w:hAnsiTheme="majorBidi" w:cstheme="majorBidi"/>
          <w:sz w:val="24"/>
          <w:szCs w:val="24"/>
        </w:rPr>
      </w:pPr>
    </w:p>
    <w:p w:rsidR="008565CA" w:rsidRDefault="008565CA" w:rsidP="00094CC9">
      <w:pPr>
        <w:jc w:val="both"/>
        <w:rPr>
          <w:rFonts w:asciiTheme="majorBidi" w:hAnsiTheme="majorBidi" w:cstheme="majorBidi"/>
          <w:sz w:val="24"/>
          <w:szCs w:val="24"/>
        </w:rPr>
      </w:pPr>
    </w:p>
    <w:p w:rsidR="008565CA" w:rsidRDefault="008565CA" w:rsidP="00094CC9">
      <w:pPr>
        <w:jc w:val="both"/>
        <w:rPr>
          <w:rFonts w:asciiTheme="majorBidi" w:hAnsiTheme="majorBidi" w:cstheme="majorBidi"/>
          <w:sz w:val="24"/>
          <w:szCs w:val="24"/>
        </w:rPr>
      </w:pPr>
    </w:p>
    <w:p w:rsidR="008565CA" w:rsidRDefault="008565CA" w:rsidP="00094CC9">
      <w:pPr>
        <w:jc w:val="both"/>
        <w:rPr>
          <w:rFonts w:asciiTheme="majorBidi" w:hAnsiTheme="majorBidi" w:cstheme="majorBidi"/>
          <w:sz w:val="24"/>
          <w:szCs w:val="24"/>
        </w:rPr>
      </w:pPr>
    </w:p>
    <w:p w:rsidR="008565CA" w:rsidRDefault="008565CA" w:rsidP="00094CC9">
      <w:pPr>
        <w:jc w:val="both"/>
        <w:rPr>
          <w:rFonts w:asciiTheme="majorBidi" w:hAnsiTheme="majorBidi" w:cstheme="majorBidi"/>
          <w:sz w:val="24"/>
          <w:szCs w:val="24"/>
        </w:rPr>
      </w:pPr>
    </w:p>
    <w:p w:rsidR="008565CA" w:rsidRDefault="008565CA" w:rsidP="00094CC9">
      <w:pPr>
        <w:jc w:val="both"/>
        <w:rPr>
          <w:rFonts w:asciiTheme="majorBidi" w:hAnsiTheme="majorBidi" w:cstheme="majorBidi"/>
          <w:sz w:val="24"/>
          <w:szCs w:val="24"/>
        </w:rPr>
      </w:pPr>
    </w:p>
    <w:p w:rsidR="008565CA" w:rsidRDefault="008565CA" w:rsidP="00094CC9">
      <w:pPr>
        <w:jc w:val="both"/>
        <w:rPr>
          <w:rFonts w:asciiTheme="majorBidi" w:hAnsiTheme="majorBidi" w:cstheme="majorBidi"/>
          <w:sz w:val="24"/>
          <w:szCs w:val="24"/>
        </w:rPr>
      </w:pPr>
    </w:p>
    <w:p w:rsidR="008565CA" w:rsidRDefault="008565CA" w:rsidP="00094CC9">
      <w:pPr>
        <w:jc w:val="both"/>
        <w:rPr>
          <w:rFonts w:asciiTheme="majorBidi" w:hAnsiTheme="majorBidi" w:cstheme="majorBidi"/>
          <w:sz w:val="24"/>
          <w:szCs w:val="24"/>
        </w:rPr>
      </w:pPr>
    </w:p>
    <w:p w:rsidR="008565CA" w:rsidRDefault="008565CA" w:rsidP="00094CC9">
      <w:pPr>
        <w:jc w:val="both"/>
        <w:rPr>
          <w:rFonts w:asciiTheme="majorBidi" w:hAnsiTheme="majorBidi" w:cstheme="majorBidi"/>
          <w:sz w:val="24"/>
          <w:szCs w:val="24"/>
        </w:rPr>
      </w:pPr>
    </w:p>
    <w:p w:rsidR="008565CA" w:rsidRDefault="008565CA" w:rsidP="00094CC9">
      <w:pPr>
        <w:jc w:val="both"/>
        <w:rPr>
          <w:rFonts w:asciiTheme="majorBidi" w:hAnsiTheme="majorBidi" w:cstheme="majorBidi"/>
          <w:sz w:val="24"/>
          <w:szCs w:val="24"/>
        </w:rPr>
      </w:pPr>
    </w:p>
    <w:p w:rsidR="008565CA" w:rsidRPr="00301F84" w:rsidRDefault="008565CA" w:rsidP="00094CC9">
      <w:pPr>
        <w:jc w:val="both"/>
        <w:rPr>
          <w:rFonts w:asciiTheme="majorBidi" w:hAnsiTheme="majorBidi" w:cstheme="majorBidi"/>
          <w:sz w:val="24"/>
          <w:szCs w:val="24"/>
        </w:rPr>
      </w:pPr>
    </w:p>
    <w:sectPr w:rsidR="008565CA" w:rsidRPr="00301F84" w:rsidSect="00301F84">
      <w:headerReference w:type="default" r:id="rId7"/>
      <w:footerReference w:type="default" r:id="rId8"/>
      <w:pgSz w:w="11907" w:h="16839" w:code="9"/>
      <w:pgMar w:top="1440" w:right="1440" w:bottom="1440" w:left="1440" w:header="720" w:footer="720" w:gutter="0"/>
      <w:cols w:num="2"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329A2" w:rsidRDefault="00C329A2" w:rsidP="00301F84">
      <w:pPr>
        <w:spacing w:after="0" w:line="240" w:lineRule="auto"/>
      </w:pPr>
      <w:r>
        <w:separator/>
      </w:r>
    </w:p>
  </w:endnote>
  <w:endnote w:type="continuationSeparator" w:id="0">
    <w:p w:rsidR="00C329A2" w:rsidRDefault="00C329A2" w:rsidP="00301F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Goudy Old Style">
    <w:panose1 w:val="0202050205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27544671"/>
      <w:docPartObj>
        <w:docPartGallery w:val="Page Numbers (Bottom of Page)"/>
        <w:docPartUnique/>
      </w:docPartObj>
    </w:sdtPr>
    <w:sdtEndPr>
      <w:rPr>
        <w:color w:val="808080" w:themeColor="background1" w:themeShade="80"/>
        <w:spacing w:val="60"/>
      </w:rPr>
    </w:sdtEndPr>
    <w:sdtContent>
      <w:p w:rsidR="008565CA" w:rsidRDefault="008565CA" w:rsidP="008565CA">
        <w:pPr>
          <w:pStyle w:val="Footer"/>
          <w:pBdr>
            <w:top w:val="single" w:sz="4" w:space="1" w:color="D9D9D9" w:themeColor="background1" w:themeShade="D9"/>
          </w:pBdr>
          <w:ind w:left="720"/>
          <w:rPr>
            <w:b/>
            <w:bCs/>
          </w:rPr>
        </w:pPr>
        <w:r>
          <w:fldChar w:fldCharType="begin"/>
        </w:r>
        <w:r>
          <w:instrText xml:space="preserve"> PAGE   \* MERGEFORMAT </w:instrText>
        </w:r>
        <w:r>
          <w:fldChar w:fldCharType="separate"/>
        </w:r>
        <w:r w:rsidR="006344B6" w:rsidRPr="006344B6">
          <w:rPr>
            <w:b/>
            <w:bCs/>
            <w:noProof/>
          </w:rPr>
          <w:t>1</w:t>
        </w:r>
        <w:r>
          <w:rPr>
            <w:b/>
            <w:bCs/>
            <w:noProof/>
          </w:rPr>
          <w:fldChar w:fldCharType="end"/>
        </w:r>
        <w:r>
          <w:rPr>
            <w:b/>
            <w:bCs/>
          </w:rPr>
          <w:t xml:space="preserve"> | </w:t>
        </w:r>
        <w:r>
          <w:rPr>
            <w:color w:val="808080" w:themeColor="background1" w:themeShade="80"/>
            <w:spacing w:val="60"/>
          </w:rPr>
          <w:t xml:space="preserve">Melacak Jejak Tafsir Al-Qur’an dalam Seni dan </w:t>
        </w:r>
        <w:r w:rsidR="0077581D">
          <w:rPr>
            <w:color w:val="808080" w:themeColor="background1" w:themeShade="80"/>
            <w:spacing w:val="60"/>
          </w:rPr>
          <w:t>Tradisi</w:t>
        </w:r>
        <w:r>
          <w:rPr>
            <w:color w:val="808080" w:themeColor="background1" w:themeShade="80"/>
            <w:spacing w:val="60"/>
          </w:rPr>
          <w:t xml:space="preserve"> Banten-Imaduddin Utsman Al-Bantani</w:t>
        </w:r>
      </w:p>
    </w:sdtContent>
  </w:sdt>
  <w:p w:rsidR="008565CA" w:rsidRDefault="008565C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329A2" w:rsidRDefault="00C329A2" w:rsidP="00301F84">
      <w:pPr>
        <w:spacing w:after="0" w:line="240" w:lineRule="auto"/>
      </w:pPr>
      <w:r>
        <w:separator/>
      </w:r>
    </w:p>
  </w:footnote>
  <w:footnote w:type="continuationSeparator" w:id="0">
    <w:p w:rsidR="00C329A2" w:rsidRDefault="00C329A2" w:rsidP="00301F84">
      <w:pPr>
        <w:spacing w:after="0" w:line="240" w:lineRule="auto"/>
      </w:pPr>
      <w:r>
        <w:continuationSeparator/>
      </w:r>
    </w:p>
  </w:footnote>
  <w:footnote w:id="1">
    <w:p w:rsidR="00301F84" w:rsidRDefault="00301F84" w:rsidP="008565CA">
      <w:pPr>
        <w:pStyle w:val="FootnoteText"/>
      </w:pPr>
      <w:r>
        <w:rPr>
          <w:rStyle w:val="FootnoteReference"/>
        </w:rPr>
        <w:footnoteRef/>
      </w:r>
      <w:r>
        <w:t xml:space="preserve"> Dipresentasikan dalam Seminar Nasional Himpunan Mahasiswa </w:t>
      </w:r>
      <w:r w:rsidR="008565CA">
        <w:t>Program Studi Ilmu Al-Qur’an dan Tafsir Fakultas Ushuluddin dan Adab UIN Sultan Maulana Hasanuddin Banten, Selasa, 10 Desember 2024 di Aula Fakultas Ushuluddin dan Dakwah</w:t>
      </w:r>
      <w:r>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581D" w:rsidRPr="0077581D" w:rsidRDefault="0077581D">
    <w:pPr>
      <w:pStyle w:val="Header"/>
      <w:rPr>
        <w:rFonts w:ascii="Goudy Old Style" w:hAnsi="Goudy Old Style"/>
      </w:rPr>
    </w:pPr>
    <w:r w:rsidRPr="0077581D">
      <w:rPr>
        <w:rFonts w:ascii="Goudy Old Style" w:hAnsi="Goudy Old Style"/>
      </w:rPr>
      <w:t>Melacak Jejak Tafsir</w:t>
    </w:r>
    <w:r>
      <w:rPr>
        <w:rFonts w:ascii="Goudy Old Style" w:hAnsi="Goudy Old Style"/>
      </w:rPr>
      <w:t xml:space="preserve"> Al-Qur’an dalam Seni dan Tradisi</w:t>
    </w:r>
    <w:r w:rsidRPr="0077581D">
      <w:rPr>
        <w:rFonts w:ascii="Goudy Old Style" w:hAnsi="Goudy Old Style"/>
      </w:rPr>
      <w:t xml:space="preserve"> Banten-Imaduddin Utsman Al-Bantani</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12CC"/>
    <w:rsid w:val="00027AD4"/>
    <w:rsid w:val="00094CC9"/>
    <w:rsid w:val="000A77E6"/>
    <w:rsid w:val="0012372B"/>
    <w:rsid w:val="00180538"/>
    <w:rsid w:val="0022633C"/>
    <w:rsid w:val="00280084"/>
    <w:rsid w:val="002A4400"/>
    <w:rsid w:val="00301F84"/>
    <w:rsid w:val="00310153"/>
    <w:rsid w:val="0035725C"/>
    <w:rsid w:val="00397438"/>
    <w:rsid w:val="003A7AFD"/>
    <w:rsid w:val="004014F4"/>
    <w:rsid w:val="00415397"/>
    <w:rsid w:val="004221E4"/>
    <w:rsid w:val="00473F91"/>
    <w:rsid w:val="004B0261"/>
    <w:rsid w:val="00534F3A"/>
    <w:rsid w:val="005B748B"/>
    <w:rsid w:val="005D106B"/>
    <w:rsid w:val="006344B6"/>
    <w:rsid w:val="006810C3"/>
    <w:rsid w:val="00682CEB"/>
    <w:rsid w:val="00690DC2"/>
    <w:rsid w:val="006A7605"/>
    <w:rsid w:val="006C2448"/>
    <w:rsid w:val="00772A26"/>
    <w:rsid w:val="0077581D"/>
    <w:rsid w:val="00852DCB"/>
    <w:rsid w:val="008565CA"/>
    <w:rsid w:val="009A659D"/>
    <w:rsid w:val="009B7C5B"/>
    <w:rsid w:val="00A16AAB"/>
    <w:rsid w:val="00A23BFF"/>
    <w:rsid w:val="00AE44B7"/>
    <w:rsid w:val="00B06AEB"/>
    <w:rsid w:val="00B330D5"/>
    <w:rsid w:val="00B976A5"/>
    <w:rsid w:val="00BC1216"/>
    <w:rsid w:val="00BD48EA"/>
    <w:rsid w:val="00BD62FF"/>
    <w:rsid w:val="00C329A2"/>
    <w:rsid w:val="00C668FF"/>
    <w:rsid w:val="00CB64D3"/>
    <w:rsid w:val="00CB7BCE"/>
    <w:rsid w:val="00CD12CC"/>
    <w:rsid w:val="00D11CDB"/>
    <w:rsid w:val="00D37325"/>
    <w:rsid w:val="00D72C06"/>
    <w:rsid w:val="00D878CE"/>
    <w:rsid w:val="00DA3605"/>
    <w:rsid w:val="00DC4393"/>
    <w:rsid w:val="00DE4977"/>
    <w:rsid w:val="00DF0D53"/>
    <w:rsid w:val="00E73C00"/>
    <w:rsid w:val="00E8077F"/>
    <w:rsid w:val="00E84767"/>
    <w:rsid w:val="00EE47B1"/>
    <w:rsid w:val="00F17F3C"/>
    <w:rsid w:val="00F46E2D"/>
    <w:rsid w:val="00F507B5"/>
    <w:rsid w:val="00F56BAE"/>
    <w:rsid w:val="00F648AC"/>
    <w:rsid w:val="00F937D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301F84"/>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301F84"/>
    <w:rPr>
      <w:rFonts w:asciiTheme="majorHAnsi" w:eastAsiaTheme="majorEastAsia" w:hAnsiTheme="majorHAnsi" w:cstheme="majorBidi"/>
      <w:color w:val="17365D" w:themeColor="text2" w:themeShade="BF"/>
      <w:spacing w:val="5"/>
      <w:kern w:val="28"/>
      <w:sz w:val="52"/>
      <w:szCs w:val="52"/>
    </w:rPr>
  </w:style>
  <w:style w:type="paragraph" w:styleId="FootnoteText">
    <w:name w:val="footnote text"/>
    <w:basedOn w:val="Normal"/>
    <w:link w:val="FootnoteTextChar"/>
    <w:uiPriority w:val="99"/>
    <w:semiHidden/>
    <w:unhideWhenUsed/>
    <w:rsid w:val="00301F8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01F84"/>
    <w:rPr>
      <w:sz w:val="20"/>
      <w:szCs w:val="20"/>
    </w:rPr>
  </w:style>
  <w:style w:type="character" w:styleId="FootnoteReference">
    <w:name w:val="footnote reference"/>
    <w:basedOn w:val="DefaultParagraphFont"/>
    <w:uiPriority w:val="99"/>
    <w:semiHidden/>
    <w:unhideWhenUsed/>
    <w:rsid w:val="00301F84"/>
    <w:rPr>
      <w:vertAlign w:val="superscript"/>
    </w:rPr>
  </w:style>
  <w:style w:type="paragraph" w:styleId="Header">
    <w:name w:val="header"/>
    <w:basedOn w:val="Normal"/>
    <w:link w:val="HeaderChar"/>
    <w:uiPriority w:val="99"/>
    <w:unhideWhenUsed/>
    <w:rsid w:val="008565CA"/>
    <w:pPr>
      <w:tabs>
        <w:tab w:val="center" w:pos="4680"/>
        <w:tab w:val="right" w:pos="9360"/>
      </w:tabs>
      <w:spacing w:after="0" w:line="240" w:lineRule="auto"/>
    </w:pPr>
  </w:style>
  <w:style w:type="character" w:customStyle="1" w:styleId="HeaderChar">
    <w:name w:val="Header Char"/>
    <w:basedOn w:val="DefaultParagraphFont"/>
    <w:link w:val="Header"/>
    <w:uiPriority w:val="99"/>
    <w:rsid w:val="008565CA"/>
  </w:style>
  <w:style w:type="paragraph" w:styleId="Footer">
    <w:name w:val="footer"/>
    <w:basedOn w:val="Normal"/>
    <w:link w:val="FooterChar"/>
    <w:uiPriority w:val="99"/>
    <w:unhideWhenUsed/>
    <w:rsid w:val="008565CA"/>
    <w:pPr>
      <w:tabs>
        <w:tab w:val="center" w:pos="4680"/>
        <w:tab w:val="right" w:pos="9360"/>
      </w:tabs>
      <w:spacing w:after="0" w:line="240" w:lineRule="auto"/>
    </w:pPr>
  </w:style>
  <w:style w:type="character" w:customStyle="1" w:styleId="FooterChar">
    <w:name w:val="Footer Char"/>
    <w:basedOn w:val="DefaultParagraphFont"/>
    <w:link w:val="Footer"/>
    <w:uiPriority w:val="99"/>
    <w:rsid w:val="008565C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301F84"/>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301F84"/>
    <w:rPr>
      <w:rFonts w:asciiTheme="majorHAnsi" w:eastAsiaTheme="majorEastAsia" w:hAnsiTheme="majorHAnsi" w:cstheme="majorBidi"/>
      <w:color w:val="17365D" w:themeColor="text2" w:themeShade="BF"/>
      <w:spacing w:val="5"/>
      <w:kern w:val="28"/>
      <w:sz w:val="52"/>
      <w:szCs w:val="52"/>
    </w:rPr>
  </w:style>
  <w:style w:type="paragraph" w:styleId="FootnoteText">
    <w:name w:val="footnote text"/>
    <w:basedOn w:val="Normal"/>
    <w:link w:val="FootnoteTextChar"/>
    <w:uiPriority w:val="99"/>
    <w:semiHidden/>
    <w:unhideWhenUsed/>
    <w:rsid w:val="00301F8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01F84"/>
    <w:rPr>
      <w:sz w:val="20"/>
      <w:szCs w:val="20"/>
    </w:rPr>
  </w:style>
  <w:style w:type="character" w:styleId="FootnoteReference">
    <w:name w:val="footnote reference"/>
    <w:basedOn w:val="DefaultParagraphFont"/>
    <w:uiPriority w:val="99"/>
    <w:semiHidden/>
    <w:unhideWhenUsed/>
    <w:rsid w:val="00301F84"/>
    <w:rPr>
      <w:vertAlign w:val="superscript"/>
    </w:rPr>
  </w:style>
  <w:style w:type="paragraph" w:styleId="Header">
    <w:name w:val="header"/>
    <w:basedOn w:val="Normal"/>
    <w:link w:val="HeaderChar"/>
    <w:uiPriority w:val="99"/>
    <w:unhideWhenUsed/>
    <w:rsid w:val="008565CA"/>
    <w:pPr>
      <w:tabs>
        <w:tab w:val="center" w:pos="4680"/>
        <w:tab w:val="right" w:pos="9360"/>
      </w:tabs>
      <w:spacing w:after="0" w:line="240" w:lineRule="auto"/>
    </w:pPr>
  </w:style>
  <w:style w:type="character" w:customStyle="1" w:styleId="HeaderChar">
    <w:name w:val="Header Char"/>
    <w:basedOn w:val="DefaultParagraphFont"/>
    <w:link w:val="Header"/>
    <w:uiPriority w:val="99"/>
    <w:rsid w:val="008565CA"/>
  </w:style>
  <w:style w:type="paragraph" w:styleId="Footer">
    <w:name w:val="footer"/>
    <w:basedOn w:val="Normal"/>
    <w:link w:val="FooterChar"/>
    <w:uiPriority w:val="99"/>
    <w:unhideWhenUsed/>
    <w:rsid w:val="008565CA"/>
    <w:pPr>
      <w:tabs>
        <w:tab w:val="center" w:pos="4680"/>
        <w:tab w:val="right" w:pos="9360"/>
      </w:tabs>
      <w:spacing w:after="0" w:line="240" w:lineRule="auto"/>
    </w:pPr>
  </w:style>
  <w:style w:type="character" w:customStyle="1" w:styleId="FooterChar">
    <w:name w:val="Footer Char"/>
    <w:basedOn w:val="DefaultParagraphFont"/>
    <w:link w:val="Footer"/>
    <w:uiPriority w:val="99"/>
    <w:rsid w:val="008565C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823</TotalTime>
  <Pages>5</Pages>
  <Words>1455</Words>
  <Characters>8295</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33</cp:revision>
  <dcterms:created xsi:type="dcterms:W3CDTF">2024-12-09T00:17:00Z</dcterms:created>
  <dcterms:modified xsi:type="dcterms:W3CDTF">2024-12-09T14:00:00Z</dcterms:modified>
</cp:coreProperties>
</file>